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C54106" w14:textId="77777777" w:rsidR="005E66DE" w:rsidRPr="00AF1895" w:rsidRDefault="00B34E67">
      <w:pPr>
        <w:pStyle w:val="CSISectionTitle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clapets muraux</w:t>
      </w:r>
    </w:p>
    <w:p w14:paraId="445C7D3D" w14:textId="77777777" w:rsidR="005E66DE" w:rsidRPr="00AF1895" w:rsidRDefault="00AF1895" w:rsidP="00AF1895">
      <w:pPr>
        <w:pStyle w:val="CSIPART"/>
        <w:rPr>
          <w:rFonts w:ascii="Times New Roman" w:hAnsi="Times New Roman"/>
        </w:rPr>
      </w:pPr>
      <w:r>
        <w:rPr>
          <w:rFonts w:ascii="Times New Roman" w:hAnsi="Times New Roman"/>
        </w:rPr>
        <w:t>GÉnÉ</w:t>
      </w:r>
      <w:r w:rsidR="005E66DE" w:rsidRPr="00AF1895">
        <w:rPr>
          <w:rFonts w:ascii="Times New Roman" w:hAnsi="Times New Roman"/>
        </w:rPr>
        <w:t>ral</w:t>
      </w:r>
      <w:r>
        <w:rPr>
          <w:rFonts w:ascii="Times New Roman" w:hAnsi="Times New Roman"/>
        </w:rPr>
        <w:t>ités</w:t>
      </w:r>
    </w:p>
    <w:p w14:paraId="2B3D62E1" w14:textId="77777777" w:rsidR="005E66DE" w:rsidRPr="008F1336" w:rsidRDefault="00894973">
      <w:pPr>
        <w:pStyle w:val="CSIArticle"/>
        <w:rPr>
          <w:rFonts w:ascii="Times New Roman" w:hAnsi="Times New Roman"/>
        </w:rPr>
      </w:pPr>
      <w:r>
        <w:rPr>
          <w:rFonts w:ascii="Times New Roman" w:hAnsi="Times New Roman"/>
        </w:rPr>
        <w:t>portée</w:t>
      </w:r>
      <w:r w:rsidR="009852E2">
        <w:rPr>
          <w:rFonts w:ascii="Times New Roman" w:hAnsi="Times New Roman"/>
        </w:rPr>
        <w:t xml:space="preserve"> DES TRAVAUX</w:t>
      </w:r>
    </w:p>
    <w:p w14:paraId="6D0723C8" w14:textId="77777777" w:rsidR="009852E2" w:rsidRPr="009852E2" w:rsidRDefault="009852E2" w:rsidP="00AA0F1A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9852E2">
        <w:rPr>
          <w:lang w:val="fr-CA"/>
        </w:rPr>
        <w:t xml:space="preserve">Cette section décrit les </w:t>
      </w:r>
      <w:r w:rsidR="00B34E67">
        <w:rPr>
          <w:lang w:val="fr-CA"/>
        </w:rPr>
        <w:t>clapets en acier inoxydable, pour installation sur les murs de réservoirs ou regards dans les environnement d’eau potable ou d’eau usée.</w:t>
      </w:r>
      <w:r w:rsidR="00894973">
        <w:rPr>
          <w:lang w:val="fr-CA"/>
        </w:rPr>
        <w:t xml:space="preserve"> </w:t>
      </w:r>
      <w:r>
        <w:rPr>
          <w:lang w:val="fr-CA"/>
        </w:rPr>
        <w:t xml:space="preserve">L’Entrepreneur devra fournir toute la main d’œuvre, les matériaux et fournitures requises pour installer et tester les vannes montrées sur les dessins et spécifiées ici. </w:t>
      </w:r>
    </w:p>
    <w:p w14:paraId="45F4ABE3" w14:textId="77777777" w:rsidR="005E66DE" w:rsidRPr="00894973" w:rsidRDefault="00471F40">
      <w:pPr>
        <w:pStyle w:val="CSIArticle"/>
        <w:rPr>
          <w:rFonts w:ascii="Times New Roman" w:hAnsi="Times New Roman"/>
          <w:lang w:val="fr-CA"/>
        </w:rPr>
      </w:pPr>
      <w:r w:rsidRPr="00894973">
        <w:rPr>
          <w:rFonts w:ascii="Times New Roman" w:hAnsi="Times New Roman"/>
          <w:lang w:val="fr-CA"/>
        </w:rPr>
        <w:t>Réfé</w:t>
      </w:r>
      <w:r w:rsidR="005E66DE" w:rsidRPr="00894973">
        <w:rPr>
          <w:rFonts w:ascii="Times New Roman" w:hAnsi="Times New Roman"/>
          <w:lang w:val="fr-CA"/>
        </w:rPr>
        <w:t>rences</w:t>
      </w:r>
    </w:p>
    <w:p w14:paraId="56730399" w14:textId="77777777" w:rsidR="005E66DE" w:rsidRPr="006034F9" w:rsidRDefault="00471F40">
      <w:pPr>
        <w:pStyle w:val="CSIParagraph"/>
        <w:rPr>
          <w:lang w:val="fr-CA"/>
        </w:rPr>
      </w:pPr>
      <w:r w:rsidRPr="006034F9">
        <w:rPr>
          <w:lang w:val="fr-CA"/>
        </w:rPr>
        <w:t>Dé</w:t>
      </w:r>
      <w:r w:rsidR="005E66DE" w:rsidRPr="006034F9">
        <w:rPr>
          <w:lang w:val="fr-CA"/>
        </w:rPr>
        <w:t>finitions</w:t>
      </w:r>
    </w:p>
    <w:p w14:paraId="155DE026" w14:textId="77777777" w:rsidR="00471F40" w:rsidRPr="00471F40" w:rsidRDefault="00471F40" w:rsidP="001D54A3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471F40">
        <w:rPr>
          <w:lang w:val="fr-CA"/>
        </w:rPr>
        <w:t xml:space="preserve">Pression de design: La </w:t>
      </w:r>
      <w:r>
        <w:rPr>
          <w:lang w:val="fr-CA"/>
        </w:rPr>
        <w:t>pression</w:t>
      </w:r>
      <w:r w:rsidRPr="00471F40">
        <w:rPr>
          <w:lang w:val="fr-CA"/>
        </w:rPr>
        <w:t xml:space="preserve"> d’eau maximale qui agira sur la van</w:t>
      </w:r>
      <w:r w:rsidR="006034F9">
        <w:rPr>
          <w:lang w:val="fr-CA"/>
        </w:rPr>
        <w:t>n</w:t>
      </w:r>
      <w:r w:rsidRPr="00471F40">
        <w:rPr>
          <w:lang w:val="fr-CA"/>
        </w:rPr>
        <w:t xml:space="preserve">e, mesurée </w:t>
      </w:r>
      <w:r>
        <w:rPr>
          <w:lang w:val="fr-CA"/>
        </w:rPr>
        <w:t>à part</w:t>
      </w:r>
      <w:r w:rsidR="006034F9">
        <w:rPr>
          <w:lang w:val="fr-CA"/>
        </w:rPr>
        <w:t>ir du seuil de</w:t>
      </w:r>
      <w:r w:rsidR="00A2485B">
        <w:rPr>
          <w:lang w:val="fr-CA"/>
        </w:rPr>
        <w:t xml:space="preserve"> celle-ci</w:t>
      </w:r>
      <w:r w:rsidR="0070024F">
        <w:rPr>
          <w:lang w:val="fr-CA"/>
        </w:rPr>
        <w:t>.</w:t>
      </w:r>
    </w:p>
    <w:p w14:paraId="4D6CC3EE" w14:textId="77777777" w:rsidR="005E66DE" w:rsidRPr="00524D8E" w:rsidRDefault="006034F9">
      <w:pPr>
        <w:pStyle w:val="CSIParagraph"/>
        <w:rPr>
          <w:lang w:val="fr-CA"/>
        </w:rPr>
      </w:pPr>
      <w:r w:rsidRPr="00524D8E">
        <w:rPr>
          <w:lang w:val="fr-CA"/>
        </w:rPr>
        <w:t>Normes</w:t>
      </w:r>
    </w:p>
    <w:p w14:paraId="60A56F27" w14:textId="77777777" w:rsidR="009575E6" w:rsidRPr="008F1336" w:rsidRDefault="009575E6" w:rsidP="003924AB">
      <w:pPr>
        <w:pStyle w:val="CSIParagraph"/>
        <w:numPr>
          <w:ilvl w:val="0"/>
          <w:numId w:val="0"/>
        </w:numPr>
        <w:ind w:left="1008"/>
      </w:pPr>
      <w:r w:rsidRPr="008F1336">
        <w:t>ASTM A240/A240M – Standard Specification for Chromium and Chromium Nickel Stainless Steel Plate, Sheet and Strip for Pressure Vessels and for General Applications.</w:t>
      </w:r>
    </w:p>
    <w:p w14:paraId="45A62860" w14:textId="77777777" w:rsidR="009575E6" w:rsidRPr="008F1336" w:rsidRDefault="009575E6" w:rsidP="003924AB">
      <w:pPr>
        <w:pStyle w:val="CSIParagraph"/>
        <w:numPr>
          <w:ilvl w:val="0"/>
          <w:numId w:val="0"/>
        </w:numPr>
        <w:ind w:left="1008"/>
      </w:pPr>
      <w:r w:rsidRPr="008F1336">
        <w:t>ASTM A276 – Standard Specification for Stainless Steel Bars and Shapes.</w:t>
      </w:r>
    </w:p>
    <w:p w14:paraId="1267B25C" w14:textId="77777777" w:rsidR="009575E6" w:rsidRPr="008F1336" w:rsidRDefault="009575E6" w:rsidP="003924AB">
      <w:pPr>
        <w:pStyle w:val="CSIParagraph"/>
        <w:numPr>
          <w:ilvl w:val="0"/>
          <w:numId w:val="0"/>
        </w:numPr>
        <w:ind w:left="1008"/>
      </w:pPr>
      <w:r w:rsidRPr="008F1336">
        <w:t>ASTM A582</w:t>
      </w:r>
      <w:r w:rsidR="00AE7BB6" w:rsidRPr="008F1336">
        <w:t>/A582M - Standard Specification for Free-Machining Stainless Steel Bars.</w:t>
      </w:r>
    </w:p>
    <w:p w14:paraId="2F3231D7" w14:textId="77777777" w:rsidR="00AE7BB6" w:rsidRPr="008F1336" w:rsidRDefault="00AE7BB6" w:rsidP="003924AB">
      <w:pPr>
        <w:pStyle w:val="CSIParagraph"/>
        <w:numPr>
          <w:ilvl w:val="0"/>
          <w:numId w:val="0"/>
        </w:numPr>
        <w:ind w:left="1008"/>
      </w:pPr>
      <w:r w:rsidRPr="008F1336">
        <w:t>ASTM D2000 - Standard Classification System for Rubber Products in Automotive Applications.</w:t>
      </w:r>
    </w:p>
    <w:p w14:paraId="33AEC459" w14:textId="77777777" w:rsidR="00AE7BB6" w:rsidRPr="008F1336" w:rsidRDefault="00AE7BB6" w:rsidP="003924AB">
      <w:pPr>
        <w:pStyle w:val="CSIParagraph"/>
        <w:numPr>
          <w:ilvl w:val="0"/>
          <w:numId w:val="0"/>
        </w:numPr>
        <w:ind w:left="1008"/>
      </w:pPr>
      <w:r w:rsidRPr="008F1336">
        <w:t>ASTM D4020 - Standard Specification for Ultra-High-Molecular-Weight Polyethylene Molding and Extrusion Materials.</w:t>
      </w:r>
    </w:p>
    <w:p w14:paraId="52AF497F" w14:textId="77777777" w:rsidR="00AE7BB6" w:rsidRPr="008F1336" w:rsidRDefault="00AE7BB6" w:rsidP="003924AB">
      <w:pPr>
        <w:pStyle w:val="CSIParagraph"/>
        <w:numPr>
          <w:ilvl w:val="0"/>
          <w:numId w:val="0"/>
        </w:numPr>
        <w:ind w:left="1008"/>
      </w:pPr>
      <w:r w:rsidRPr="008F1336">
        <w:t>ASTM F593 - Standard Specification for Stainless Steel Bolts, Hex Cap Screws, and Studs.</w:t>
      </w:r>
    </w:p>
    <w:p w14:paraId="29A36BB3" w14:textId="77777777" w:rsidR="005E66DE" w:rsidRPr="008F1336" w:rsidRDefault="006034F9">
      <w:pPr>
        <w:pStyle w:val="CSIArticle"/>
        <w:rPr>
          <w:rFonts w:ascii="Times New Roman" w:hAnsi="Times New Roman"/>
        </w:rPr>
      </w:pPr>
      <w:r>
        <w:rPr>
          <w:rFonts w:ascii="Times New Roman" w:hAnsi="Times New Roman"/>
        </w:rPr>
        <w:t>Documents à soumettre</w:t>
      </w:r>
    </w:p>
    <w:p w14:paraId="7D676E57" w14:textId="77777777" w:rsidR="0011218C" w:rsidRPr="00524D8E" w:rsidRDefault="006034F9" w:rsidP="0011218C">
      <w:pPr>
        <w:pStyle w:val="CSIParagraph"/>
        <w:rPr>
          <w:lang w:val="fr-CA"/>
        </w:rPr>
      </w:pPr>
      <w:r w:rsidRPr="00524D8E">
        <w:rPr>
          <w:lang w:val="fr-CA"/>
        </w:rPr>
        <w:t>Dessins</w:t>
      </w:r>
    </w:p>
    <w:p w14:paraId="04010847" w14:textId="77777777" w:rsidR="006034F9" w:rsidRPr="006034F9" w:rsidRDefault="006034F9" w:rsidP="006034F9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6034F9">
        <w:rPr>
          <w:lang w:val="fr-CA"/>
        </w:rPr>
        <w:t xml:space="preserve">Le </w:t>
      </w:r>
      <w:r w:rsidR="00524D8E">
        <w:rPr>
          <w:lang w:val="fr-CA"/>
        </w:rPr>
        <w:t>fabricant</w:t>
      </w:r>
      <w:r w:rsidRPr="006034F9">
        <w:rPr>
          <w:lang w:val="fr-CA"/>
        </w:rPr>
        <w:t xml:space="preserve"> des </w:t>
      </w:r>
      <w:r w:rsidR="005F2AE5">
        <w:rPr>
          <w:lang w:val="fr-CA"/>
        </w:rPr>
        <w:t>clapets</w:t>
      </w:r>
      <w:r w:rsidRPr="006034F9">
        <w:rPr>
          <w:lang w:val="fr-CA"/>
        </w:rPr>
        <w:t xml:space="preserve"> devra soumettre pour approbation les dessins d’arrangement général des produits qui seront fournis.  C</w:t>
      </w:r>
      <w:r>
        <w:rPr>
          <w:lang w:val="fr-CA"/>
        </w:rPr>
        <w:t>es dessins indiqueront toutes les dimensions nécessaires à l’installateur pour assurer la coordination avec les structures environnantes</w:t>
      </w:r>
      <w:r w:rsidR="00524D8E">
        <w:rPr>
          <w:lang w:val="fr-CA"/>
        </w:rPr>
        <w:t>.  Les dessins devront aussi montrer suffisamment de détails pour permettre d’évaluer la conformité du produit aux spécifications, incluant l’épaisseur des plaques utilisée</w:t>
      </w:r>
      <w:r w:rsidR="00CE16F1">
        <w:rPr>
          <w:lang w:val="fr-CA"/>
        </w:rPr>
        <w:t>s pour toutes les composantes.</w:t>
      </w:r>
      <w:r w:rsidR="00524D8E">
        <w:rPr>
          <w:lang w:val="fr-CA"/>
        </w:rPr>
        <w:t xml:space="preserve"> </w:t>
      </w:r>
      <w:r>
        <w:rPr>
          <w:lang w:val="fr-CA"/>
        </w:rPr>
        <w:t xml:space="preserve"> </w:t>
      </w:r>
    </w:p>
    <w:p w14:paraId="36A74B42" w14:textId="77777777" w:rsidR="00FA43EB" w:rsidRPr="008F1336" w:rsidRDefault="00371A58" w:rsidP="00FA43EB">
      <w:pPr>
        <w:pStyle w:val="CSIParagraph"/>
      </w:pPr>
      <w:r>
        <w:t>Manuel</w:t>
      </w:r>
    </w:p>
    <w:p w14:paraId="4AFEF70C" w14:textId="77777777" w:rsidR="00371A58" w:rsidRPr="00681393" w:rsidRDefault="00371A58" w:rsidP="00587820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371A58">
        <w:rPr>
          <w:lang w:val="fr-CA"/>
        </w:rPr>
        <w:t>Le manuel d’instruction</w:t>
      </w:r>
      <w:r>
        <w:rPr>
          <w:lang w:val="fr-CA"/>
        </w:rPr>
        <w:t>s</w:t>
      </w:r>
      <w:r w:rsidRPr="00371A58">
        <w:rPr>
          <w:lang w:val="fr-CA"/>
        </w:rPr>
        <w:t xml:space="preserve"> pour l’installation, l’opération et l’entretien </w:t>
      </w:r>
      <w:r>
        <w:rPr>
          <w:lang w:val="fr-CA"/>
        </w:rPr>
        <w:t xml:space="preserve">des produits fournis devra être fourni par le fabricant.  En plus des instructions, ce manuel devra aussi confirmer les termes de la </w:t>
      </w:r>
      <w:r w:rsidRPr="00681393">
        <w:rPr>
          <w:lang w:val="fr-CA"/>
        </w:rPr>
        <w:t xml:space="preserve">garantie de 5 ans </w:t>
      </w:r>
      <w:r w:rsidR="00020160" w:rsidRPr="00681393">
        <w:rPr>
          <w:lang w:val="fr-CA"/>
        </w:rPr>
        <w:t>couvrant les vannes.</w:t>
      </w:r>
    </w:p>
    <w:p w14:paraId="3258598F" w14:textId="77777777" w:rsidR="005E66DE" w:rsidRPr="008F1336" w:rsidRDefault="004517F3">
      <w:pPr>
        <w:pStyle w:val="CSIArticle"/>
        <w:rPr>
          <w:rFonts w:ascii="Times New Roman" w:hAnsi="Times New Roman"/>
        </w:rPr>
      </w:pPr>
      <w:r>
        <w:rPr>
          <w:rFonts w:ascii="Times New Roman" w:hAnsi="Times New Roman"/>
        </w:rPr>
        <w:t>assurance qualité</w:t>
      </w:r>
    </w:p>
    <w:p w14:paraId="02708065" w14:textId="77777777" w:rsidR="00D92DAF" w:rsidRPr="00837906" w:rsidRDefault="005E66DE" w:rsidP="005A0D95">
      <w:pPr>
        <w:pStyle w:val="CSIParagraph"/>
        <w:rPr>
          <w:lang w:val="fr-CA"/>
        </w:rPr>
      </w:pPr>
      <w:r w:rsidRPr="00837906">
        <w:rPr>
          <w:lang w:val="fr-CA"/>
        </w:rPr>
        <w:t>Qualifications</w:t>
      </w:r>
    </w:p>
    <w:p w14:paraId="30FA5412" w14:textId="37AF0092" w:rsidR="00837906" w:rsidRPr="00837906" w:rsidRDefault="00837906" w:rsidP="005A0D95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837906">
        <w:rPr>
          <w:lang w:val="fr-CA"/>
        </w:rPr>
        <w:lastRenderedPageBreak/>
        <w:t xml:space="preserve">Les </w:t>
      </w:r>
      <w:r w:rsidR="00B6536C">
        <w:rPr>
          <w:lang w:val="fr-CA"/>
        </w:rPr>
        <w:t>clapets fourni</w:t>
      </w:r>
      <w:r w:rsidRPr="00837906">
        <w:rPr>
          <w:lang w:val="fr-CA"/>
        </w:rPr>
        <w:t xml:space="preserve">s devront être </w:t>
      </w:r>
      <w:r>
        <w:rPr>
          <w:lang w:val="fr-CA"/>
        </w:rPr>
        <w:t>un</w:t>
      </w:r>
      <w:r w:rsidRPr="00837906">
        <w:rPr>
          <w:lang w:val="fr-CA"/>
        </w:rPr>
        <w:t xml:space="preserve"> produit standard et éprouvé </w:t>
      </w:r>
      <w:r>
        <w:rPr>
          <w:lang w:val="fr-CA"/>
        </w:rPr>
        <w:t xml:space="preserve">d’un </w:t>
      </w:r>
      <w:r w:rsidRPr="00681393">
        <w:rPr>
          <w:lang w:val="fr-CA"/>
        </w:rPr>
        <w:t xml:space="preserve">manufacturier </w:t>
      </w:r>
      <w:r w:rsidR="00681393">
        <w:rPr>
          <w:lang w:val="fr-CA"/>
        </w:rPr>
        <w:t>œu</w:t>
      </w:r>
      <w:r w:rsidR="00681393" w:rsidRPr="00681393">
        <w:rPr>
          <w:lang w:val="fr-CA"/>
        </w:rPr>
        <w:t>vrant</w:t>
      </w:r>
      <w:r w:rsidR="00020160" w:rsidRPr="00681393">
        <w:rPr>
          <w:lang w:val="fr-CA"/>
        </w:rPr>
        <w:t xml:space="preserve"> régulièrement</w:t>
      </w:r>
      <w:r w:rsidRPr="00681393">
        <w:rPr>
          <w:lang w:val="fr-CA"/>
        </w:rPr>
        <w:t xml:space="preserve"> dans</w:t>
      </w:r>
      <w:r>
        <w:rPr>
          <w:lang w:val="fr-CA"/>
        </w:rPr>
        <w:t xml:space="preserve"> la conception et la fabrication de vannes murales.  Les présentes spécifications sont basées sur les </w:t>
      </w:r>
      <w:r w:rsidR="00F00183">
        <w:rPr>
          <w:lang w:val="fr-CA"/>
        </w:rPr>
        <w:t>clapets</w:t>
      </w:r>
      <w:r>
        <w:rPr>
          <w:lang w:val="fr-CA"/>
        </w:rPr>
        <w:t xml:space="preserve"> </w:t>
      </w:r>
      <w:r w:rsidR="00815E16">
        <w:rPr>
          <w:lang w:val="fr-CA"/>
        </w:rPr>
        <w:t xml:space="preserve">série </w:t>
      </w:r>
      <w:r w:rsidR="003C115F">
        <w:rPr>
          <w:lang w:val="fr-CA"/>
        </w:rPr>
        <w:t>N</w:t>
      </w:r>
      <w:r w:rsidR="00F00183">
        <w:rPr>
          <w:lang w:val="fr-CA"/>
        </w:rPr>
        <w:t xml:space="preserve"> </w:t>
      </w:r>
      <w:r>
        <w:rPr>
          <w:lang w:val="fr-CA"/>
        </w:rPr>
        <w:t xml:space="preserve">de marque </w:t>
      </w:r>
      <w:r w:rsidR="00D56C8C">
        <w:rPr>
          <w:lang w:val="fr-CA"/>
        </w:rPr>
        <w:t>Fontaine-Aquanox</w:t>
      </w:r>
      <w:r>
        <w:rPr>
          <w:lang w:val="fr-CA"/>
        </w:rPr>
        <w:t xml:space="preserve"> fabriquées par ISE Métal Inc.</w:t>
      </w:r>
    </w:p>
    <w:p w14:paraId="0E7804EB" w14:textId="77777777" w:rsidR="00FB2C84" w:rsidRPr="008F1336" w:rsidRDefault="00681393" w:rsidP="00FB2C84">
      <w:pPr>
        <w:pStyle w:val="CSIParagraph"/>
      </w:pPr>
      <w:proofErr w:type="spellStart"/>
      <w:r>
        <w:t>Normes</w:t>
      </w:r>
      <w:proofErr w:type="spellEnd"/>
      <w:r w:rsidR="005049F0">
        <w:t xml:space="preserve"> et certification</w:t>
      </w:r>
    </w:p>
    <w:p w14:paraId="2D6175B4" w14:textId="77777777" w:rsidR="005049F0" w:rsidRPr="005049F0" w:rsidRDefault="005049F0" w:rsidP="005A0D95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5049F0">
        <w:rPr>
          <w:lang w:val="fr-CA"/>
        </w:rPr>
        <w:t xml:space="preserve">Le fabricant de ces </w:t>
      </w:r>
      <w:r w:rsidR="00F00183">
        <w:rPr>
          <w:lang w:val="fr-CA"/>
        </w:rPr>
        <w:t>clapets</w:t>
      </w:r>
      <w:r w:rsidRPr="005049F0">
        <w:rPr>
          <w:lang w:val="fr-CA"/>
        </w:rPr>
        <w:t xml:space="preserve"> doit détenir </w:t>
      </w:r>
      <w:r>
        <w:rPr>
          <w:lang w:val="fr-CA"/>
        </w:rPr>
        <w:t>une certification ISO</w:t>
      </w:r>
      <w:r w:rsidRPr="005049F0">
        <w:rPr>
          <w:lang w:val="fr-CA"/>
        </w:rPr>
        <w:t xml:space="preserve">-9001 </w:t>
      </w:r>
      <w:r>
        <w:rPr>
          <w:lang w:val="fr-CA"/>
        </w:rPr>
        <w:t>pour son système d’assurance qualité ainsi qu’une certification du bureau canadien de soudage (CWB) pour ses opérations de soudage.</w:t>
      </w:r>
    </w:p>
    <w:p w14:paraId="0EED3510" w14:textId="77777777" w:rsidR="005E66DE" w:rsidRPr="008F1336" w:rsidRDefault="001E4BCD">
      <w:pPr>
        <w:pStyle w:val="CSIArticle"/>
        <w:rPr>
          <w:rFonts w:ascii="Times New Roman" w:hAnsi="Times New Roman"/>
        </w:rPr>
      </w:pPr>
      <w:r>
        <w:rPr>
          <w:rFonts w:ascii="Times New Roman" w:hAnsi="Times New Roman"/>
        </w:rPr>
        <w:t>livraison</w:t>
      </w:r>
    </w:p>
    <w:p w14:paraId="3D1962E8" w14:textId="77777777" w:rsidR="001429C3" w:rsidRPr="008C5CA7" w:rsidRDefault="008C5CA7" w:rsidP="0002040D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8C5CA7">
        <w:rPr>
          <w:lang w:val="fr-CA"/>
        </w:rPr>
        <w:t xml:space="preserve">Le fabricant doit </w:t>
      </w:r>
      <w:r w:rsidR="00AA0F1A">
        <w:rPr>
          <w:lang w:val="fr-CA"/>
        </w:rPr>
        <w:t>utiliser tous</w:t>
      </w:r>
      <w:r w:rsidRPr="008C5CA7">
        <w:rPr>
          <w:lang w:val="fr-CA"/>
        </w:rPr>
        <w:t xml:space="preserve"> les soin</w:t>
      </w:r>
      <w:r w:rsidR="004E6124">
        <w:rPr>
          <w:lang w:val="fr-CA"/>
        </w:rPr>
        <w:t>s</w:t>
      </w:r>
      <w:r w:rsidRPr="008C5CA7">
        <w:rPr>
          <w:lang w:val="fr-CA"/>
        </w:rPr>
        <w:t xml:space="preserve"> et les précautions nécessaire</w:t>
      </w:r>
      <w:r w:rsidR="004E6124">
        <w:rPr>
          <w:lang w:val="fr-CA"/>
        </w:rPr>
        <w:t>s</w:t>
      </w:r>
      <w:r w:rsidRPr="008C5CA7">
        <w:rPr>
          <w:lang w:val="fr-CA"/>
        </w:rPr>
        <w:t xml:space="preserve"> lors de la préparation des produits pour l’expédition</w:t>
      </w:r>
      <w:r w:rsidR="00CE16F1">
        <w:rPr>
          <w:lang w:val="fr-CA"/>
        </w:rPr>
        <w:t>.</w:t>
      </w:r>
      <w:r>
        <w:rPr>
          <w:lang w:val="fr-CA"/>
        </w:rPr>
        <w:t xml:space="preserve">  </w:t>
      </w:r>
    </w:p>
    <w:p w14:paraId="11F42BAF" w14:textId="77777777" w:rsidR="005E66DE" w:rsidRPr="00CE16F1" w:rsidRDefault="00AA0F1A">
      <w:pPr>
        <w:pStyle w:val="CSIArticle"/>
        <w:rPr>
          <w:rFonts w:ascii="Times New Roman" w:hAnsi="Times New Roman"/>
          <w:lang w:val="fr-CA"/>
        </w:rPr>
      </w:pPr>
      <w:r w:rsidRPr="00CE16F1">
        <w:rPr>
          <w:rFonts w:ascii="Times New Roman" w:hAnsi="Times New Roman"/>
          <w:lang w:val="fr-CA"/>
        </w:rPr>
        <w:t>garantie</w:t>
      </w:r>
    </w:p>
    <w:p w14:paraId="5F3CA466" w14:textId="77777777" w:rsidR="00020160" w:rsidRPr="00681393" w:rsidRDefault="00020160" w:rsidP="002F33AA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681393">
        <w:rPr>
          <w:lang w:val="fr-CA"/>
        </w:rPr>
        <w:t xml:space="preserve">Les </w:t>
      </w:r>
      <w:r w:rsidR="00F00183">
        <w:rPr>
          <w:lang w:val="fr-CA"/>
        </w:rPr>
        <w:t>clapets</w:t>
      </w:r>
      <w:r w:rsidRPr="00681393">
        <w:rPr>
          <w:lang w:val="fr-CA"/>
        </w:rPr>
        <w:t xml:space="preserve"> doivent être couverts par une garantie du manufacturier de cinq (5) ans contre les défauts de conception et de fabrication.  La période de garantie commencera à partir de la date de livraison sur le site d’installation.  </w:t>
      </w:r>
    </w:p>
    <w:p w14:paraId="347BD65D" w14:textId="77777777" w:rsidR="005E66DE" w:rsidRPr="008F1336" w:rsidRDefault="00EC5383">
      <w:pPr>
        <w:pStyle w:val="CSIPART"/>
        <w:rPr>
          <w:rFonts w:ascii="Times New Roman" w:hAnsi="Times New Roman"/>
        </w:rPr>
      </w:pPr>
      <w:r>
        <w:rPr>
          <w:rFonts w:ascii="Times New Roman" w:hAnsi="Times New Roman"/>
        </w:rPr>
        <w:t>Produi</w:t>
      </w:r>
      <w:r w:rsidR="005E66DE" w:rsidRPr="008F1336">
        <w:rPr>
          <w:rFonts w:ascii="Times New Roman" w:hAnsi="Times New Roman"/>
        </w:rPr>
        <w:t>ts</w:t>
      </w:r>
    </w:p>
    <w:p w14:paraId="0DDB8A8D" w14:textId="77777777" w:rsidR="005E66DE" w:rsidRPr="008F1336" w:rsidRDefault="005E66DE">
      <w:pPr>
        <w:pStyle w:val="CSIArticle"/>
        <w:rPr>
          <w:rFonts w:ascii="Times New Roman" w:hAnsi="Times New Roman"/>
        </w:rPr>
      </w:pPr>
      <w:r w:rsidRPr="008F1336">
        <w:rPr>
          <w:rFonts w:ascii="Times New Roman" w:hAnsi="Times New Roman"/>
        </w:rPr>
        <w:t>Equip</w:t>
      </w:r>
      <w:r w:rsidR="00EC5383">
        <w:rPr>
          <w:rFonts w:ascii="Times New Roman" w:hAnsi="Times New Roman"/>
        </w:rPr>
        <w:t>e</w:t>
      </w:r>
      <w:r w:rsidRPr="008F1336">
        <w:rPr>
          <w:rFonts w:ascii="Times New Roman" w:hAnsi="Times New Roman"/>
        </w:rPr>
        <w:t>ment</w:t>
      </w:r>
      <w:r w:rsidR="00EC5383">
        <w:rPr>
          <w:rFonts w:ascii="Times New Roman" w:hAnsi="Times New Roman"/>
        </w:rPr>
        <w:t>s</w:t>
      </w:r>
    </w:p>
    <w:p w14:paraId="3A5EF1C1" w14:textId="77777777" w:rsidR="005E66DE" w:rsidRPr="008F1336" w:rsidRDefault="00EC5383">
      <w:pPr>
        <w:pStyle w:val="CSIParagraph"/>
      </w:pPr>
      <w:r>
        <w:t>Fabricant</w:t>
      </w:r>
    </w:p>
    <w:p w14:paraId="676D4B3C" w14:textId="3CB2735B" w:rsidR="00EC5383" w:rsidRPr="00EC5383" w:rsidRDefault="00EC5383" w:rsidP="005A0D95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EC5383">
        <w:rPr>
          <w:lang w:val="fr-CA"/>
        </w:rPr>
        <w:t xml:space="preserve">Les </w:t>
      </w:r>
      <w:r w:rsidR="00B6536C">
        <w:rPr>
          <w:lang w:val="fr-CA"/>
        </w:rPr>
        <w:t>clapets fourni</w:t>
      </w:r>
      <w:r w:rsidRPr="00EC5383">
        <w:rPr>
          <w:lang w:val="fr-CA"/>
        </w:rPr>
        <w:t xml:space="preserve">s devront être de marque </w:t>
      </w:r>
      <w:r w:rsidR="00D56C8C">
        <w:rPr>
          <w:lang w:val="fr-CA"/>
        </w:rPr>
        <w:t>Fontaine-</w:t>
      </w:r>
      <w:r w:rsidRPr="00EC5383">
        <w:rPr>
          <w:lang w:val="fr-CA"/>
        </w:rPr>
        <w:t>A</w:t>
      </w:r>
      <w:r w:rsidR="00D56C8C">
        <w:rPr>
          <w:lang w:val="fr-CA"/>
        </w:rPr>
        <w:t>quanox</w:t>
      </w:r>
      <w:r w:rsidRPr="00EC5383">
        <w:rPr>
          <w:lang w:val="fr-CA"/>
        </w:rPr>
        <w:t xml:space="preserve">, </w:t>
      </w:r>
      <w:r w:rsidR="00F00183">
        <w:rPr>
          <w:lang w:val="fr-CA"/>
        </w:rPr>
        <w:t xml:space="preserve">Série </w:t>
      </w:r>
      <w:r w:rsidR="003C115F">
        <w:rPr>
          <w:lang w:val="fr-CA"/>
        </w:rPr>
        <w:t>N,</w:t>
      </w:r>
      <w:r w:rsidR="00F00183">
        <w:rPr>
          <w:lang w:val="fr-CA"/>
        </w:rPr>
        <w:t xml:space="preserve"> </w:t>
      </w:r>
      <w:r w:rsidRPr="00EC5383">
        <w:rPr>
          <w:lang w:val="fr-CA"/>
        </w:rPr>
        <w:t xml:space="preserve">fabriqués par ISE Métal Inc. ou </w:t>
      </w:r>
      <w:r>
        <w:rPr>
          <w:lang w:val="fr-CA"/>
        </w:rPr>
        <w:t>é</w:t>
      </w:r>
      <w:r w:rsidRPr="00EC5383">
        <w:rPr>
          <w:lang w:val="fr-CA"/>
        </w:rPr>
        <w:t>quivalent approuvé.</w:t>
      </w:r>
    </w:p>
    <w:p w14:paraId="66EC19A2" w14:textId="77777777" w:rsidR="00E15E6B" w:rsidRPr="008F1336" w:rsidRDefault="005E66DE" w:rsidP="00E15E6B">
      <w:pPr>
        <w:pStyle w:val="CSIParagraph"/>
      </w:pPr>
      <w:r w:rsidRPr="008F1336">
        <w:t>Description</w:t>
      </w:r>
    </w:p>
    <w:p w14:paraId="0AA037B8" w14:textId="4E4AA571" w:rsidR="00EC5383" w:rsidRPr="00EC5383" w:rsidRDefault="009D56B1" w:rsidP="00E15E6B">
      <w:pPr>
        <w:pStyle w:val="CSIParagraph"/>
        <w:numPr>
          <w:ilvl w:val="0"/>
          <w:numId w:val="0"/>
        </w:numPr>
        <w:ind w:left="1008"/>
        <w:rPr>
          <w:lang w:val="fr-CA"/>
        </w:rPr>
      </w:pPr>
      <w:r w:rsidRPr="009D56B1">
        <w:rPr>
          <w:lang w:val="fr-CA"/>
        </w:rPr>
        <w:t>Les clapets doivent se fermer lorsque la pression positive est supérieure à la pression négative. Ils doivent s’ouvrir lorsque la pression négative est supérieure à la pression positive</w:t>
      </w:r>
      <w:r>
        <w:rPr>
          <w:lang w:val="fr-CA"/>
        </w:rPr>
        <w:t xml:space="preserve">. </w:t>
      </w:r>
    </w:p>
    <w:p w14:paraId="3F86357B" w14:textId="77777777" w:rsidR="005E66DE" w:rsidRPr="008F1336" w:rsidRDefault="00035D42">
      <w:pPr>
        <w:pStyle w:val="CSIParagraph"/>
      </w:pPr>
      <w:r>
        <w:t>Conception et performance</w:t>
      </w:r>
    </w:p>
    <w:p w14:paraId="1ABE8CE6" w14:textId="77777777" w:rsidR="008D4B6F" w:rsidRPr="008F1336" w:rsidRDefault="008D4B6F" w:rsidP="008D4B6F">
      <w:pPr>
        <w:pStyle w:val="CSISubparagraph1"/>
        <w:numPr>
          <w:ilvl w:val="0"/>
          <w:numId w:val="0"/>
        </w:numPr>
        <w:ind w:left="1440"/>
      </w:pPr>
    </w:p>
    <w:p w14:paraId="1B300589" w14:textId="77777777" w:rsidR="008D4B6F" w:rsidRDefault="00A22815">
      <w:pPr>
        <w:pStyle w:val="CSISubparagraph1"/>
      </w:pPr>
      <w:proofErr w:type="spellStart"/>
      <w:r>
        <w:t>Couvercle</w:t>
      </w:r>
      <w:proofErr w:type="spellEnd"/>
    </w:p>
    <w:p w14:paraId="1C51122B" w14:textId="77777777" w:rsidR="00035D42" w:rsidRPr="00035D42" w:rsidRDefault="001F40CB" w:rsidP="00035D42">
      <w:pPr>
        <w:pStyle w:val="CSISubparagraph1"/>
        <w:numPr>
          <w:ilvl w:val="0"/>
          <w:numId w:val="0"/>
        </w:numPr>
        <w:ind w:left="1440"/>
        <w:rPr>
          <w:lang w:val="fr-CA"/>
        </w:rPr>
      </w:pPr>
      <w:r w:rsidRPr="001F40CB">
        <w:rPr>
          <w:lang w:val="fr-CA"/>
        </w:rPr>
        <w:t>Le couvercle du clapet doit être fabriqué de pièces structurales ou d’une plaque formée adéquatement renforcée pour résister au maximum de tête d’eau positive spécifiée sans se déformer</w:t>
      </w:r>
      <w:r>
        <w:rPr>
          <w:lang w:val="fr-CA"/>
        </w:rPr>
        <w:t xml:space="preserve">.  </w:t>
      </w:r>
      <w:r w:rsidR="004E10F4">
        <w:rPr>
          <w:lang w:val="fr-CA"/>
        </w:rPr>
        <w:t xml:space="preserve">L’épaisseur minimale de plaque utilisée pour toutes les composantes de la porte ne devra pas être moins de ¼ po (6mm). </w:t>
      </w:r>
    </w:p>
    <w:p w14:paraId="6D32B457" w14:textId="77777777" w:rsidR="00D260D9" w:rsidRPr="004E10F4" w:rsidRDefault="00D260D9" w:rsidP="008D4B6F">
      <w:pPr>
        <w:pStyle w:val="CSISubparagraph1"/>
        <w:numPr>
          <w:ilvl w:val="0"/>
          <w:numId w:val="0"/>
        </w:numPr>
        <w:ind w:left="1440"/>
        <w:rPr>
          <w:lang w:val="fr-CA"/>
        </w:rPr>
      </w:pPr>
    </w:p>
    <w:p w14:paraId="4D3D5AB3" w14:textId="77777777" w:rsidR="00D260D9" w:rsidRPr="001F40CB" w:rsidRDefault="004E10F4" w:rsidP="00D260D9">
      <w:pPr>
        <w:pStyle w:val="CSISubparagraph1"/>
        <w:rPr>
          <w:lang w:val="fr-CA"/>
        </w:rPr>
      </w:pPr>
      <w:r w:rsidRPr="001F40CB">
        <w:rPr>
          <w:lang w:val="fr-CA"/>
        </w:rPr>
        <w:t>Cadre</w:t>
      </w:r>
    </w:p>
    <w:p w14:paraId="45CD70D9" w14:textId="58D4D127" w:rsidR="004E10F4" w:rsidRPr="001A3D4B" w:rsidRDefault="003A448A" w:rsidP="004E10F4">
      <w:pPr>
        <w:pStyle w:val="CSISubparagraph1"/>
        <w:numPr>
          <w:ilvl w:val="0"/>
          <w:numId w:val="0"/>
        </w:numPr>
        <w:ind w:left="1440"/>
        <w:rPr>
          <w:lang w:val="fr-CA"/>
        </w:rPr>
      </w:pPr>
      <w:r w:rsidRPr="003A448A">
        <w:rPr>
          <w:lang w:val="fr-CA"/>
        </w:rPr>
        <w:t>Le cadre doit être fabriqué de pièces structurales ou d’une plaque formée et soudée de manière à constituer un cadre monobloc rigide. Le cadre doit être du type à bride pouvant être monté sur un mur de b</w:t>
      </w:r>
      <w:r>
        <w:rPr>
          <w:lang w:val="fr-CA"/>
        </w:rPr>
        <w:t>éton (CW</w:t>
      </w:r>
      <w:r w:rsidRPr="003A448A">
        <w:rPr>
          <w:lang w:val="fr-CA"/>
        </w:rPr>
        <w:t xml:space="preserve">), </w:t>
      </w:r>
      <w:r w:rsidR="00852F8C">
        <w:rPr>
          <w:lang w:val="fr-CA"/>
        </w:rPr>
        <w:t xml:space="preserve">avec bride extra large (CWX) ou </w:t>
      </w:r>
      <w:r w:rsidRPr="003A448A">
        <w:rPr>
          <w:lang w:val="fr-CA"/>
        </w:rPr>
        <w:t xml:space="preserve">sur </w:t>
      </w:r>
      <w:r>
        <w:rPr>
          <w:lang w:val="fr-CA"/>
        </w:rPr>
        <w:t>le mur d’</w:t>
      </w:r>
      <w:r w:rsidRPr="003A448A">
        <w:rPr>
          <w:lang w:val="fr-CA"/>
        </w:rPr>
        <w:t>un regard circulaire (RM</w:t>
      </w:r>
      <w:r>
        <w:rPr>
          <w:lang w:val="fr-CA"/>
        </w:rPr>
        <w:t>X)</w:t>
      </w:r>
      <w:r w:rsidRPr="003A448A">
        <w:rPr>
          <w:lang w:val="fr-CA"/>
        </w:rPr>
        <w:t>.</w:t>
      </w:r>
      <w:r>
        <w:rPr>
          <w:lang w:val="fr-CA"/>
        </w:rPr>
        <w:t xml:space="preserve">  </w:t>
      </w:r>
      <w:r w:rsidR="00C9642A">
        <w:rPr>
          <w:lang w:val="fr-CA"/>
        </w:rPr>
        <w:t>L’épaisseur minimale de plaque utilisée pour toutes les composantes du cadre ne devra pas être moins de ¼ po (6mm).</w:t>
      </w:r>
    </w:p>
    <w:p w14:paraId="756F1D47" w14:textId="77777777" w:rsidR="008D4B6F" w:rsidRPr="00DB2946" w:rsidRDefault="008D4B6F" w:rsidP="008D4B6F">
      <w:pPr>
        <w:pStyle w:val="CSISubparagraph1"/>
        <w:numPr>
          <w:ilvl w:val="0"/>
          <w:numId w:val="0"/>
        </w:numPr>
        <w:ind w:left="1440"/>
        <w:rPr>
          <w:lang w:val="fr-CA"/>
        </w:rPr>
      </w:pPr>
    </w:p>
    <w:p w14:paraId="42C334F0" w14:textId="77777777" w:rsidR="00DA6590" w:rsidRDefault="00A22815" w:rsidP="00CA06A5">
      <w:pPr>
        <w:pStyle w:val="CSISubparagraph1"/>
        <w:rPr>
          <w:lang w:val="fr-CA"/>
        </w:rPr>
      </w:pPr>
      <w:r>
        <w:rPr>
          <w:lang w:val="fr-CA"/>
        </w:rPr>
        <w:t>S</w:t>
      </w:r>
      <w:r w:rsidR="00C53AED" w:rsidRPr="00F36879">
        <w:rPr>
          <w:lang w:val="fr-CA"/>
        </w:rPr>
        <w:t>cellement</w:t>
      </w:r>
    </w:p>
    <w:p w14:paraId="55D2B6AD" w14:textId="2F60AD77" w:rsidR="00A22815" w:rsidRDefault="00A22815" w:rsidP="00BA2D52">
      <w:pPr>
        <w:pStyle w:val="CSISubparagraph1"/>
        <w:numPr>
          <w:ilvl w:val="0"/>
          <w:numId w:val="0"/>
        </w:numPr>
        <w:ind w:left="1440"/>
        <w:rPr>
          <w:lang w:val="fr-CA"/>
        </w:rPr>
      </w:pPr>
      <w:r>
        <w:rPr>
          <w:lang w:val="fr-CA"/>
        </w:rPr>
        <w:t>Le pourtour du cadre doit être muni d’un joint à lèvre étanche. Celui-ci est fixé au cadre à l’aide d’une bande de retenue et de boulons et écrous.</w:t>
      </w:r>
    </w:p>
    <w:p w14:paraId="56626CAE" w14:textId="77777777" w:rsidR="00A22815" w:rsidRPr="00DB2946" w:rsidRDefault="00A22815" w:rsidP="008D4B6F">
      <w:pPr>
        <w:pStyle w:val="CSISubparagraph1"/>
        <w:numPr>
          <w:ilvl w:val="0"/>
          <w:numId w:val="0"/>
        </w:numPr>
        <w:ind w:left="1440"/>
        <w:rPr>
          <w:lang w:val="fr-CA"/>
        </w:rPr>
      </w:pPr>
    </w:p>
    <w:p w14:paraId="18F0303F" w14:textId="77777777" w:rsidR="005E66DE" w:rsidRDefault="00A22815">
      <w:pPr>
        <w:pStyle w:val="CSISubparagraph1"/>
        <w:rPr>
          <w:lang w:val="fr-CA"/>
        </w:rPr>
      </w:pPr>
      <w:r>
        <w:rPr>
          <w:lang w:val="fr-CA"/>
        </w:rPr>
        <w:t>Charnières</w:t>
      </w:r>
    </w:p>
    <w:p w14:paraId="51779CFA" w14:textId="77777777" w:rsidR="00952A99" w:rsidRDefault="00C53AED" w:rsidP="00C53AED">
      <w:pPr>
        <w:pStyle w:val="CSISubparagraph1"/>
        <w:numPr>
          <w:ilvl w:val="0"/>
          <w:numId w:val="0"/>
        </w:numPr>
        <w:ind w:left="1440"/>
        <w:rPr>
          <w:lang w:val="fr-CA"/>
        </w:rPr>
      </w:pPr>
      <w:r>
        <w:rPr>
          <w:lang w:val="fr-CA"/>
        </w:rPr>
        <w:t xml:space="preserve">Les </w:t>
      </w:r>
      <w:r w:rsidR="00A22815">
        <w:rPr>
          <w:lang w:val="fr-CA"/>
        </w:rPr>
        <w:t>charnières doivent être constituées d’un pivot appuyé dans un coussinet en UHMWPE.  Ces composantes doivent être surdimensionnées pour maximiser la robustesse.</w:t>
      </w:r>
    </w:p>
    <w:p w14:paraId="74CE1695" w14:textId="77777777" w:rsidR="00A22815" w:rsidRDefault="00A22815" w:rsidP="00C53AED">
      <w:pPr>
        <w:pStyle w:val="CSISubparagraph1"/>
        <w:numPr>
          <w:ilvl w:val="0"/>
          <w:numId w:val="0"/>
        </w:numPr>
        <w:ind w:left="1440"/>
        <w:rPr>
          <w:lang w:val="fr-CA"/>
        </w:rPr>
      </w:pPr>
    </w:p>
    <w:p w14:paraId="21454452" w14:textId="77777777" w:rsidR="00A22815" w:rsidRDefault="00A22815" w:rsidP="00A22815">
      <w:pPr>
        <w:pStyle w:val="CSISubparagraph1"/>
        <w:rPr>
          <w:lang w:val="fr-CA"/>
        </w:rPr>
      </w:pPr>
      <w:r>
        <w:rPr>
          <w:lang w:val="fr-CA"/>
        </w:rPr>
        <w:lastRenderedPageBreak/>
        <w:t>Bras d’articulation</w:t>
      </w:r>
    </w:p>
    <w:p w14:paraId="795AD0BB" w14:textId="2AEB6871" w:rsidR="00A22815" w:rsidRDefault="00A22815" w:rsidP="00A22815">
      <w:pPr>
        <w:pStyle w:val="CSISubparagraph1"/>
        <w:numPr>
          <w:ilvl w:val="0"/>
          <w:numId w:val="0"/>
        </w:numPr>
        <w:ind w:left="1440"/>
        <w:rPr>
          <w:lang w:val="fr-CA"/>
        </w:rPr>
      </w:pPr>
      <w:r w:rsidRPr="00A22815">
        <w:rPr>
          <w:lang w:val="fr-CA"/>
        </w:rPr>
        <w:t xml:space="preserve">Les bras d’articulation doivent être fabriqués de pièces structurales ou de plaques formées. </w:t>
      </w:r>
    </w:p>
    <w:p w14:paraId="2C06990F" w14:textId="77777777" w:rsidR="00D94FDA" w:rsidRPr="006F5800" w:rsidRDefault="005837B1">
      <w:pPr>
        <w:pStyle w:val="CSIParagraph"/>
        <w:rPr>
          <w:lang w:val="fr-CA"/>
        </w:rPr>
      </w:pPr>
      <w:r w:rsidRPr="006F5800">
        <w:rPr>
          <w:lang w:val="fr-CA"/>
        </w:rPr>
        <w:t>Ancrages au béton</w:t>
      </w:r>
    </w:p>
    <w:p w14:paraId="142AA97F" w14:textId="77777777" w:rsidR="00D94FDA" w:rsidRPr="00387383" w:rsidRDefault="00D94FDA" w:rsidP="00D94FDA">
      <w:pPr>
        <w:pStyle w:val="CSISubparagraph1"/>
        <w:numPr>
          <w:ilvl w:val="0"/>
          <w:numId w:val="0"/>
        </w:numPr>
        <w:ind w:left="1440"/>
        <w:rPr>
          <w:lang w:val="fr-CA"/>
        </w:rPr>
      </w:pPr>
    </w:p>
    <w:p w14:paraId="43B526D5" w14:textId="77777777" w:rsidR="005837B1" w:rsidRPr="005837B1" w:rsidRDefault="005837B1" w:rsidP="005837B1">
      <w:pPr>
        <w:pStyle w:val="CSISubparagraph1"/>
        <w:numPr>
          <w:ilvl w:val="0"/>
          <w:numId w:val="0"/>
        </w:numPr>
        <w:ind w:left="1440"/>
        <w:rPr>
          <w:lang w:val="fr-CA"/>
        </w:rPr>
      </w:pPr>
      <w:r w:rsidRPr="005837B1">
        <w:rPr>
          <w:lang w:val="fr-CA"/>
        </w:rPr>
        <w:t xml:space="preserve">La quantité, les dimensions et la position des ancrages </w:t>
      </w:r>
      <w:r w:rsidR="00387383" w:rsidRPr="00681393">
        <w:rPr>
          <w:lang w:val="fr-CA"/>
        </w:rPr>
        <w:t>doivent</w:t>
      </w:r>
      <w:r w:rsidRPr="005837B1">
        <w:rPr>
          <w:lang w:val="fr-CA"/>
        </w:rPr>
        <w:t xml:space="preserve"> obligatoirement </w:t>
      </w:r>
      <w:r>
        <w:rPr>
          <w:lang w:val="fr-CA"/>
        </w:rPr>
        <w:t>être déterminé</w:t>
      </w:r>
      <w:r w:rsidR="0057128F" w:rsidRPr="0057128F">
        <w:rPr>
          <w:lang w:val="fr-CA"/>
        </w:rPr>
        <w:t>s</w:t>
      </w:r>
      <w:r>
        <w:rPr>
          <w:lang w:val="fr-CA"/>
        </w:rPr>
        <w:t xml:space="preserve"> par le fabricant des vannes et montré</w:t>
      </w:r>
      <w:r w:rsidR="0057128F">
        <w:rPr>
          <w:lang w:val="fr-CA"/>
        </w:rPr>
        <w:t>s</w:t>
      </w:r>
      <w:r>
        <w:rPr>
          <w:lang w:val="fr-CA"/>
        </w:rPr>
        <w:t xml:space="preserve"> sur les dessins soumis.  </w:t>
      </w:r>
    </w:p>
    <w:p w14:paraId="179F8DFA" w14:textId="77777777" w:rsidR="005E66DE" w:rsidRPr="00005B53" w:rsidRDefault="000C7C94">
      <w:pPr>
        <w:pStyle w:val="CSIParagraph"/>
        <w:rPr>
          <w:lang w:val="fr-CA"/>
        </w:rPr>
      </w:pPr>
      <w:r w:rsidRPr="00005B53">
        <w:rPr>
          <w:lang w:val="fr-CA"/>
        </w:rPr>
        <w:t>Matériaux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099"/>
        <w:gridCol w:w="3025"/>
      </w:tblGrid>
      <w:tr w:rsidR="000D16E3" w:rsidRPr="00506257" w14:paraId="10DC23BD" w14:textId="77777777" w:rsidTr="00C53AED">
        <w:tc>
          <w:tcPr>
            <w:tcW w:w="3110" w:type="dxa"/>
          </w:tcPr>
          <w:p w14:paraId="5F166611" w14:textId="77777777" w:rsidR="008F1336" w:rsidRPr="00AD24F1" w:rsidRDefault="00C53AED" w:rsidP="00AD09C3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0C7C94" w:rsidRPr="00AD24F1">
              <w:rPr>
                <w:lang w:val="fr-CA"/>
              </w:rPr>
              <w:t>adre</w:t>
            </w:r>
          </w:p>
        </w:tc>
        <w:tc>
          <w:tcPr>
            <w:tcW w:w="3099" w:type="dxa"/>
          </w:tcPr>
          <w:p w14:paraId="7956877E" w14:textId="77777777" w:rsidR="008F1336" w:rsidRPr="00AD24F1" w:rsidRDefault="000C7C94" w:rsidP="00AD09C3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Acier inoxydable</w:t>
            </w:r>
          </w:p>
        </w:tc>
        <w:tc>
          <w:tcPr>
            <w:tcW w:w="3025" w:type="dxa"/>
          </w:tcPr>
          <w:p w14:paraId="0798ED81" w14:textId="5DADA535" w:rsidR="008F1336" w:rsidRPr="00AD24F1" w:rsidRDefault="008F1336" w:rsidP="00AD09C3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ASTM A240, grade 316L</w:t>
            </w:r>
          </w:p>
        </w:tc>
      </w:tr>
      <w:tr w:rsidR="00C53AED" w:rsidRPr="00506257" w14:paraId="47F07388" w14:textId="77777777" w:rsidTr="00C53AED">
        <w:tc>
          <w:tcPr>
            <w:tcW w:w="3110" w:type="dxa"/>
          </w:tcPr>
          <w:p w14:paraId="6853D423" w14:textId="77777777" w:rsidR="00C53AED" w:rsidRPr="00AD24F1" w:rsidRDefault="00A22815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>
              <w:rPr>
                <w:lang w:val="fr-CA"/>
              </w:rPr>
              <w:t>Couvercle, charnières et bras</w:t>
            </w:r>
          </w:p>
        </w:tc>
        <w:tc>
          <w:tcPr>
            <w:tcW w:w="3099" w:type="dxa"/>
          </w:tcPr>
          <w:p w14:paraId="72FE31AE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Acier inoxydable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3025" w:type="dxa"/>
          </w:tcPr>
          <w:p w14:paraId="1CC4E0CA" w14:textId="6897DEE5" w:rsidR="00C53AED" w:rsidRPr="001C5C60" w:rsidRDefault="00C53AED" w:rsidP="00A22815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ASTM A240, grade 316L</w:t>
            </w:r>
          </w:p>
        </w:tc>
      </w:tr>
      <w:tr w:rsidR="00C53AED" w14:paraId="56233D42" w14:textId="77777777" w:rsidTr="00C53AED">
        <w:tc>
          <w:tcPr>
            <w:tcW w:w="3110" w:type="dxa"/>
          </w:tcPr>
          <w:p w14:paraId="6E8D138D" w14:textId="77777777" w:rsidR="00C53AED" w:rsidRPr="00AD24F1" w:rsidRDefault="00A22815" w:rsidP="00A37C22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>
              <w:rPr>
                <w:lang w:val="fr-CA"/>
              </w:rPr>
              <w:t>Coussinet de charnière</w:t>
            </w:r>
            <w:r w:rsidR="00C53AED" w:rsidRPr="00AD24F1">
              <w:rPr>
                <w:lang w:val="fr-CA"/>
              </w:rPr>
              <w:t xml:space="preserve"> </w:t>
            </w:r>
          </w:p>
        </w:tc>
        <w:tc>
          <w:tcPr>
            <w:tcW w:w="3099" w:type="dxa"/>
          </w:tcPr>
          <w:p w14:paraId="3533FEAF" w14:textId="77777777" w:rsidR="00C53AED" w:rsidRPr="00DB2946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en-CA"/>
              </w:rPr>
            </w:pPr>
            <w:r w:rsidRPr="00DB2946">
              <w:rPr>
                <w:lang w:val="en-CA"/>
              </w:rPr>
              <w:t>Ultra High Molecular Weight Polyethylene (UHMWPE)</w:t>
            </w:r>
          </w:p>
        </w:tc>
        <w:tc>
          <w:tcPr>
            <w:tcW w:w="3025" w:type="dxa"/>
          </w:tcPr>
          <w:p w14:paraId="26BE6029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ASTM D4020</w:t>
            </w:r>
          </w:p>
          <w:p w14:paraId="707BBD8A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</w:p>
        </w:tc>
      </w:tr>
      <w:tr w:rsidR="00C53AED" w14:paraId="51B9C1C6" w14:textId="77777777" w:rsidTr="00C53AED">
        <w:tc>
          <w:tcPr>
            <w:tcW w:w="3110" w:type="dxa"/>
          </w:tcPr>
          <w:p w14:paraId="20F1FCFF" w14:textId="77777777" w:rsidR="00C53AED" w:rsidRPr="00AD24F1" w:rsidRDefault="00A37C22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>
              <w:rPr>
                <w:lang w:val="fr-CA"/>
              </w:rPr>
              <w:t>Joint</w:t>
            </w:r>
            <w:r w:rsidR="00A22815">
              <w:rPr>
                <w:lang w:val="fr-CA"/>
              </w:rPr>
              <w:t xml:space="preserve"> étanche</w:t>
            </w:r>
          </w:p>
        </w:tc>
        <w:tc>
          <w:tcPr>
            <w:tcW w:w="3099" w:type="dxa"/>
          </w:tcPr>
          <w:p w14:paraId="7E838B50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Ethyle</w:t>
            </w:r>
            <w:r w:rsidRPr="00AD24F1">
              <w:rPr>
                <w:lang w:val="fr-CA"/>
              </w:rPr>
              <w:t>ne</w:t>
            </w:r>
            <w:proofErr w:type="spellEnd"/>
            <w:r w:rsidRPr="00AD24F1">
              <w:rPr>
                <w:lang w:val="fr-CA"/>
              </w:rPr>
              <w:t xml:space="preserve"> Propylène (EPDM)</w:t>
            </w:r>
          </w:p>
        </w:tc>
        <w:tc>
          <w:tcPr>
            <w:tcW w:w="3025" w:type="dxa"/>
          </w:tcPr>
          <w:p w14:paraId="1784839C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ASTM D2000</w:t>
            </w:r>
          </w:p>
        </w:tc>
      </w:tr>
      <w:tr w:rsidR="00C53AED" w14:paraId="66436428" w14:textId="77777777" w:rsidTr="00C53AED">
        <w:tc>
          <w:tcPr>
            <w:tcW w:w="3110" w:type="dxa"/>
          </w:tcPr>
          <w:p w14:paraId="5E4BBB6B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Joint étanche au mur</w:t>
            </w:r>
          </w:p>
        </w:tc>
        <w:tc>
          <w:tcPr>
            <w:tcW w:w="3099" w:type="dxa"/>
          </w:tcPr>
          <w:p w14:paraId="1A61E6B1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Ethyle</w:t>
            </w:r>
            <w:r w:rsidRPr="00AD24F1">
              <w:rPr>
                <w:lang w:val="fr-CA"/>
              </w:rPr>
              <w:t>ne</w:t>
            </w:r>
            <w:proofErr w:type="spellEnd"/>
            <w:r w:rsidRPr="00AD24F1">
              <w:rPr>
                <w:lang w:val="fr-CA"/>
              </w:rPr>
              <w:t xml:space="preserve"> Propylène (EPDM)</w:t>
            </w:r>
          </w:p>
        </w:tc>
        <w:tc>
          <w:tcPr>
            <w:tcW w:w="3025" w:type="dxa"/>
          </w:tcPr>
          <w:p w14:paraId="38DBE094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ASTM D2000</w:t>
            </w:r>
          </w:p>
        </w:tc>
      </w:tr>
      <w:tr w:rsidR="00C53AED" w14:paraId="54048E44" w14:textId="77777777" w:rsidTr="00C53AED">
        <w:tc>
          <w:tcPr>
            <w:tcW w:w="3110" w:type="dxa"/>
          </w:tcPr>
          <w:p w14:paraId="42663CEE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Boulons et quincaillerie</w:t>
            </w:r>
          </w:p>
        </w:tc>
        <w:tc>
          <w:tcPr>
            <w:tcW w:w="3099" w:type="dxa"/>
          </w:tcPr>
          <w:p w14:paraId="673C4D9A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Acier inoxydable</w:t>
            </w:r>
          </w:p>
        </w:tc>
        <w:tc>
          <w:tcPr>
            <w:tcW w:w="3025" w:type="dxa"/>
          </w:tcPr>
          <w:p w14:paraId="0F79F04E" w14:textId="77777777" w:rsidR="00C53AED" w:rsidRPr="00AD24F1" w:rsidRDefault="00C53AED" w:rsidP="00C53AED">
            <w:pPr>
              <w:pStyle w:val="CSIParagraph"/>
              <w:numPr>
                <w:ilvl w:val="0"/>
                <w:numId w:val="0"/>
              </w:numPr>
              <w:spacing w:before="0"/>
              <w:rPr>
                <w:lang w:val="fr-CA"/>
              </w:rPr>
            </w:pPr>
            <w:r w:rsidRPr="00AD24F1">
              <w:rPr>
                <w:lang w:val="fr-CA"/>
              </w:rPr>
              <w:t>ASTM F593, grade 316</w:t>
            </w:r>
          </w:p>
        </w:tc>
      </w:tr>
    </w:tbl>
    <w:p w14:paraId="4DD2ADCE" w14:textId="77777777" w:rsidR="005E66DE" w:rsidRPr="008F1336" w:rsidRDefault="00EE6DCC">
      <w:pPr>
        <w:pStyle w:val="CSIPART"/>
        <w:rPr>
          <w:rFonts w:ascii="Times New Roman" w:hAnsi="Times New Roman"/>
        </w:rPr>
      </w:pPr>
      <w:r>
        <w:rPr>
          <w:rFonts w:ascii="Times New Roman" w:hAnsi="Times New Roman"/>
        </w:rPr>
        <w:t>é</w:t>
      </w:r>
      <w:r w:rsidR="005E66DE" w:rsidRPr="008F1336">
        <w:rPr>
          <w:rFonts w:ascii="Times New Roman" w:hAnsi="Times New Roman"/>
        </w:rPr>
        <w:t>xecution</w:t>
      </w:r>
    </w:p>
    <w:p w14:paraId="26628F47" w14:textId="77777777" w:rsidR="005E66DE" w:rsidRPr="008F1336" w:rsidRDefault="00E252C9">
      <w:pPr>
        <w:pStyle w:val="CSIArticle"/>
        <w:rPr>
          <w:rFonts w:ascii="Times New Roman" w:hAnsi="Times New Roman"/>
        </w:rPr>
      </w:pPr>
      <w:r>
        <w:rPr>
          <w:rFonts w:ascii="Times New Roman" w:hAnsi="Times New Roman"/>
        </w:rPr>
        <w:t>InstallATION</w:t>
      </w:r>
    </w:p>
    <w:p w14:paraId="2E1F6FA9" w14:textId="77777777" w:rsidR="00EE6DCC" w:rsidRPr="00EE6DCC" w:rsidRDefault="00EE6DCC">
      <w:pPr>
        <w:pStyle w:val="CSIParagraph"/>
        <w:rPr>
          <w:lang w:val="fr-CA"/>
        </w:rPr>
      </w:pPr>
      <w:r w:rsidRPr="00EE6DCC">
        <w:rPr>
          <w:lang w:val="fr-CA"/>
        </w:rPr>
        <w:t xml:space="preserve">L’Entrepreneur est </w:t>
      </w:r>
      <w:r>
        <w:rPr>
          <w:lang w:val="fr-CA"/>
        </w:rPr>
        <w:t>responsa</w:t>
      </w:r>
      <w:r w:rsidRPr="00EE6DCC">
        <w:rPr>
          <w:lang w:val="fr-CA"/>
        </w:rPr>
        <w:t xml:space="preserve">ble de manipuler, entreposer et installer les </w:t>
      </w:r>
      <w:r w:rsidR="0029281B">
        <w:rPr>
          <w:lang w:val="fr-CA"/>
        </w:rPr>
        <w:t>clapets</w:t>
      </w:r>
      <w:r w:rsidRPr="00EE6DCC">
        <w:rPr>
          <w:lang w:val="fr-CA"/>
        </w:rPr>
        <w:t xml:space="preserve"> en respectant les instructions et les recommandations du manufacturier. </w:t>
      </w:r>
      <w:r>
        <w:rPr>
          <w:lang w:val="fr-CA"/>
        </w:rPr>
        <w:t xml:space="preserve"> L’Entrepreneur devra revoir les dessins soumis et lire les instructions avant de procéder à l’installation des </w:t>
      </w:r>
      <w:r w:rsidR="0029281B">
        <w:rPr>
          <w:lang w:val="fr-CA"/>
        </w:rPr>
        <w:t>clapets</w:t>
      </w:r>
      <w:r>
        <w:rPr>
          <w:lang w:val="fr-CA"/>
        </w:rPr>
        <w:t>.</w:t>
      </w:r>
    </w:p>
    <w:p w14:paraId="070B6A35" w14:textId="77777777" w:rsidR="00EE6DCC" w:rsidRPr="00EE6DCC" w:rsidRDefault="00EE6DCC">
      <w:pPr>
        <w:pStyle w:val="CSIParagraph"/>
        <w:rPr>
          <w:lang w:val="fr-CA"/>
        </w:rPr>
      </w:pPr>
      <w:r w:rsidRPr="00EE6DCC">
        <w:rPr>
          <w:lang w:val="fr-CA"/>
        </w:rPr>
        <w:t xml:space="preserve">Les </w:t>
      </w:r>
      <w:r w:rsidR="0029281B">
        <w:rPr>
          <w:lang w:val="fr-CA"/>
        </w:rPr>
        <w:t>clapets</w:t>
      </w:r>
      <w:r w:rsidRPr="00EE6DCC">
        <w:rPr>
          <w:lang w:val="fr-CA"/>
        </w:rPr>
        <w:t xml:space="preserve"> doivent être installées sur un plan vertical</w:t>
      </w:r>
      <w:r>
        <w:rPr>
          <w:lang w:val="fr-CA"/>
        </w:rPr>
        <w:t xml:space="preserve">.   </w:t>
      </w:r>
      <w:r w:rsidRPr="00EE6DCC">
        <w:rPr>
          <w:lang w:val="fr-CA"/>
        </w:rPr>
        <w:t xml:space="preserve"> </w:t>
      </w:r>
    </w:p>
    <w:p w14:paraId="5BF6357D" w14:textId="77777777" w:rsidR="008612CA" w:rsidRPr="00833469" w:rsidRDefault="0008754B">
      <w:pPr>
        <w:pStyle w:val="CSIEnd"/>
        <w:rPr>
          <w:rFonts w:ascii="Times New Roman" w:hAnsi="Times New Roman"/>
          <w:b/>
          <w:lang w:val="fr-CA"/>
        </w:rPr>
      </w:pPr>
      <w:r w:rsidRPr="00833469">
        <w:rPr>
          <w:rFonts w:ascii="Times New Roman" w:hAnsi="Times New Roman"/>
          <w:b/>
          <w:lang w:val="fr-CA"/>
        </w:rPr>
        <w:t xml:space="preserve">tableau des </w:t>
      </w:r>
      <w:r w:rsidR="0029281B">
        <w:rPr>
          <w:rFonts w:ascii="Times New Roman" w:hAnsi="Times New Roman"/>
          <w:b/>
          <w:lang w:val="fr-CA"/>
        </w:rPr>
        <w:t>CLAPETS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1134"/>
        <w:gridCol w:w="1305"/>
        <w:gridCol w:w="1276"/>
        <w:gridCol w:w="396"/>
        <w:gridCol w:w="1134"/>
        <w:gridCol w:w="1134"/>
      </w:tblGrid>
      <w:tr w:rsidR="0029281B" w:rsidRPr="00833469" w14:paraId="5CE0FA94" w14:textId="77777777" w:rsidTr="0029281B">
        <w:tc>
          <w:tcPr>
            <w:tcW w:w="534" w:type="dxa"/>
            <w:tcBorders>
              <w:bottom w:val="nil"/>
            </w:tcBorders>
          </w:tcPr>
          <w:p w14:paraId="0F6EEC22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  <w:r w:rsidRPr="00833469"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>Item</w:t>
            </w:r>
          </w:p>
        </w:tc>
        <w:tc>
          <w:tcPr>
            <w:tcW w:w="1842" w:type="dxa"/>
            <w:tcBorders>
              <w:bottom w:val="nil"/>
            </w:tcBorders>
          </w:tcPr>
          <w:p w14:paraId="2D658129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  <w:r w:rsidRPr="00833469"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>IDENTIFICATION</w:t>
            </w:r>
          </w:p>
        </w:tc>
        <w:tc>
          <w:tcPr>
            <w:tcW w:w="567" w:type="dxa"/>
            <w:tcBorders>
              <w:bottom w:val="nil"/>
            </w:tcBorders>
          </w:tcPr>
          <w:p w14:paraId="2A18CD33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  <w:r w:rsidRPr="00833469"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>Qté</w:t>
            </w:r>
          </w:p>
        </w:tc>
        <w:tc>
          <w:tcPr>
            <w:tcW w:w="1134" w:type="dxa"/>
            <w:tcBorders>
              <w:bottom w:val="nil"/>
            </w:tcBorders>
          </w:tcPr>
          <w:p w14:paraId="1484E610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  <w:r w:rsidRPr="00833469"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 xml:space="preserve">TAILLE </w:t>
            </w:r>
          </w:p>
          <w:p w14:paraId="497AA0B2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  <w:r w:rsidRPr="00833469"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>(W x H)</w:t>
            </w: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 xml:space="preserve"> ou DIAMETRE</w:t>
            </w:r>
          </w:p>
          <w:p w14:paraId="00739EF1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>(mm</w:t>
            </w:r>
            <w:r w:rsidRPr="00833469"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>)</w:t>
            </w:r>
          </w:p>
        </w:tc>
        <w:tc>
          <w:tcPr>
            <w:tcW w:w="1305" w:type="dxa"/>
            <w:tcBorders>
              <w:bottom w:val="nil"/>
            </w:tcBorders>
          </w:tcPr>
          <w:p w14:paraId="6EA52198" w14:textId="77777777" w:rsidR="0029281B" w:rsidRPr="00833469" w:rsidRDefault="0029281B" w:rsidP="00CD01CA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  <w:r w:rsidRPr="00833469"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 xml:space="preserve">TYPE </w:t>
            </w: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>DE MONTAGE</w:t>
            </w:r>
          </w:p>
        </w:tc>
        <w:tc>
          <w:tcPr>
            <w:tcW w:w="1276" w:type="dxa"/>
            <w:tcBorders>
              <w:bottom w:val="nil"/>
            </w:tcBorders>
          </w:tcPr>
          <w:p w14:paraId="5006BE34" w14:textId="77777777" w:rsidR="0029281B" w:rsidRPr="00833469" w:rsidRDefault="0029281B" w:rsidP="0029281B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  <w:r w:rsidRPr="00833469"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>PRESSION</w:t>
            </w:r>
          </w:p>
          <w:p w14:paraId="2DBBAB2E" w14:textId="77777777" w:rsidR="0029281B" w:rsidRPr="00833469" w:rsidRDefault="0029281B" w:rsidP="0029281B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  <w:r w:rsidRPr="00833469"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>DESIGN</w:t>
            </w:r>
            <w:r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  <w:t xml:space="preserve"> (m)</w:t>
            </w:r>
          </w:p>
        </w:tc>
        <w:tc>
          <w:tcPr>
            <w:tcW w:w="396" w:type="dxa"/>
            <w:tcBorders>
              <w:bottom w:val="nil"/>
            </w:tcBorders>
          </w:tcPr>
          <w:p w14:paraId="13A2D8D5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965240A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8248A78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</w:tr>
      <w:tr w:rsidR="0029281B" w:rsidRPr="00833469" w14:paraId="311BBEA0" w14:textId="77777777" w:rsidTr="0029281B">
        <w:tc>
          <w:tcPr>
            <w:tcW w:w="534" w:type="dxa"/>
            <w:tcBorders>
              <w:top w:val="nil"/>
            </w:tcBorders>
          </w:tcPr>
          <w:p w14:paraId="3DF9E991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3782256F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6E2F14A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B4F4ED2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305" w:type="dxa"/>
            <w:tcBorders>
              <w:top w:val="nil"/>
            </w:tcBorders>
          </w:tcPr>
          <w:p w14:paraId="4C8F84D6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8E7E893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396" w:type="dxa"/>
            <w:tcBorders>
              <w:top w:val="nil"/>
            </w:tcBorders>
          </w:tcPr>
          <w:p w14:paraId="33D21948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E20BCBE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68F599D7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</w:tr>
      <w:tr w:rsidR="0029281B" w:rsidRPr="00833469" w14:paraId="33171221" w14:textId="77777777" w:rsidTr="0029281B">
        <w:tc>
          <w:tcPr>
            <w:tcW w:w="534" w:type="dxa"/>
          </w:tcPr>
          <w:p w14:paraId="106CBAB9" w14:textId="56209B9E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</w:tcPr>
          <w:p w14:paraId="36440055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</w:tcPr>
          <w:p w14:paraId="69CD8E66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</w:tcPr>
          <w:p w14:paraId="0DDCD0E0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305" w:type="dxa"/>
          </w:tcPr>
          <w:p w14:paraId="6B45D17A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14:paraId="708226AF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396" w:type="dxa"/>
          </w:tcPr>
          <w:p w14:paraId="4C130108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</w:tcPr>
          <w:p w14:paraId="101B7AAF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</w:tcPr>
          <w:p w14:paraId="093E38D6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</w:tr>
      <w:tr w:rsidR="0029281B" w:rsidRPr="00833469" w14:paraId="796AFA0B" w14:textId="77777777" w:rsidTr="0029281B">
        <w:tc>
          <w:tcPr>
            <w:tcW w:w="534" w:type="dxa"/>
          </w:tcPr>
          <w:p w14:paraId="171F5229" w14:textId="3B22CBAF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</w:tcPr>
          <w:p w14:paraId="279F9E07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</w:tcPr>
          <w:p w14:paraId="317E2FB0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</w:tcPr>
          <w:p w14:paraId="50F82ECE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305" w:type="dxa"/>
          </w:tcPr>
          <w:p w14:paraId="5C2873B2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14:paraId="16EB4BDC" w14:textId="77777777" w:rsidR="0029281B" w:rsidRPr="00833469" w:rsidRDefault="0029281B" w:rsidP="00125ED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396" w:type="dxa"/>
          </w:tcPr>
          <w:p w14:paraId="5BC9E261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</w:tcPr>
          <w:p w14:paraId="6AFE8A90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</w:tcPr>
          <w:p w14:paraId="4216A2A9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</w:tr>
      <w:tr w:rsidR="0029281B" w:rsidRPr="00833469" w14:paraId="249D5146" w14:textId="77777777" w:rsidTr="0029281B">
        <w:tc>
          <w:tcPr>
            <w:tcW w:w="534" w:type="dxa"/>
          </w:tcPr>
          <w:p w14:paraId="1807713C" w14:textId="5995CF91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842" w:type="dxa"/>
          </w:tcPr>
          <w:p w14:paraId="708FBA60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567" w:type="dxa"/>
          </w:tcPr>
          <w:p w14:paraId="54EDDBD3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</w:tcPr>
          <w:p w14:paraId="44171DAC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305" w:type="dxa"/>
          </w:tcPr>
          <w:p w14:paraId="45DA182A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276" w:type="dxa"/>
          </w:tcPr>
          <w:p w14:paraId="5ADDE470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396" w:type="dxa"/>
          </w:tcPr>
          <w:p w14:paraId="0D918D15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</w:tcPr>
          <w:p w14:paraId="23DE23CA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  <w:tc>
          <w:tcPr>
            <w:tcW w:w="1134" w:type="dxa"/>
          </w:tcPr>
          <w:p w14:paraId="1C0FC8F6" w14:textId="77777777" w:rsidR="0029281B" w:rsidRPr="00833469" w:rsidRDefault="0029281B" w:rsidP="004E10F4">
            <w:pPr>
              <w:pStyle w:val="CSIEnd"/>
              <w:spacing w:before="0"/>
              <w:rPr>
                <w:rFonts w:ascii="Times New Roman" w:hAnsi="Times New Roman"/>
                <w:caps w:val="0"/>
                <w:color w:val="FF0000"/>
                <w:sz w:val="16"/>
                <w:szCs w:val="16"/>
                <w:lang w:val="fr-CA"/>
              </w:rPr>
            </w:pPr>
          </w:p>
        </w:tc>
      </w:tr>
    </w:tbl>
    <w:p w14:paraId="42439DFB" w14:textId="77777777" w:rsidR="00641378" w:rsidRPr="00833469" w:rsidRDefault="00641378" w:rsidP="00641378">
      <w:pPr>
        <w:pStyle w:val="CSIEnd"/>
        <w:spacing w:before="0"/>
        <w:jc w:val="left"/>
        <w:rPr>
          <w:rFonts w:ascii="Times New Roman" w:hAnsi="Times New Roman"/>
          <w:b/>
          <w:caps w:val="0"/>
          <w:sz w:val="16"/>
          <w:szCs w:val="16"/>
          <w:lang w:val="fr-CA"/>
        </w:rPr>
      </w:pPr>
      <w:r w:rsidRPr="00833469">
        <w:rPr>
          <w:rFonts w:ascii="Times New Roman" w:hAnsi="Times New Roman"/>
          <w:b/>
          <w:sz w:val="16"/>
          <w:szCs w:val="16"/>
          <w:lang w:val="fr-CA"/>
        </w:rPr>
        <w:t>Abbreviations</w:t>
      </w:r>
      <w:r w:rsidRPr="00833469">
        <w:rPr>
          <w:rFonts w:ascii="Times New Roman" w:hAnsi="Times New Roman"/>
          <w:b/>
          <w:caps w:val="0"/>
          <w:sz w:val="16"/>
          <w:szCs w:val="16"/>
          <w:lang w:val="fr-CA"/>
        </w:rPr>
        <w:t>:</w:t>
      </w:r>
    </w:p>
    <w:p w14:paraId="37107ED3" w14:textId="77777777" w:rsidR="004F7DF7" w:rsidRPr="00833469" w:rsidRDefault="004F7DF7" w:rsidP="004F7DF7">
      <w:pPr>
        <w:pStyle w:val="CSIEnd"/>
        <w:spacing w:before="0"/>
        <w:jc w:val="left"/>
        <w:rPr>
          <w:rFonts w:ascii="Times New Roman" w:hAnsi="Times New Roman"/>
          <w:caps w:val="0"/>
          <w:sz w:val="16"/>
          <w:szCs w:val="16"/>
          <w:lang w:val="fr-CA"/>
        </w:rPr>
      </w:pPr>
      <w:r w:rsidRPr="00833469">
        <w:rPr>
          <w:rFonts w:ascii="Times New Roman" w:hAnsi="Times New Roman"/>
          <w:caps w:val="0"/>
          <w:sz w:val="16"/>
          <w:szCs w:val="16"/>
          <w:lang w:val="fr-CA"/>
        </w:rPr>
        <w:t xml:space="preserve">TYPES </w:t>
      </w:r>
      <w:r>
        <w:rPr>
          <w:rFonts w:ascii="Times New Roman" w:hAnsi="Times New Roman"/>
          <w:caps w:val="0"/>
          <w:sz w:val="16"/>
          <w:szCs w:val="16"/>
          <w:lang w:val="fr-CA"/>
        </w:rPr>
        <w:t>DE MONTAGE</w:t>
      </w:r>
    </w:p>
    <w:p w14:paraId="0EDE39ED" w14:textId="793D8E94" w:rsidR="004F7DF7" w:rsidRDefault="004F7DF7" w:rsidP="004F7DF7">
      <w:pPr>
        <w:pStyle w:val="CSIEnd"/>
        <w:spacing w:before="0"/>
        <w:jc w:val="left"/>
        <w:rPr>
          <w:rFonts w:ascii="Times New Roman" w:hAnsi="Times New Roman"/>
          <w:caps w:val="0"/>
          <w:sz w:val="16"/>
          <w:szCs w:val="16"/>
          <w:lang w:val="fr-CA"/>
        </w:rPr>
      </w:pPr>
      <w:r>
        <w:rPr>
          <w:rFonts w:ascii="Times New Roman" w:hAnsi="Times New Roman"/>
          <w:caps w:val="0"/>
          <w:sz w:val="16"/>
          <w:szCs w:val="16"/>
          <w:lang w:val="fr-CA"/>
        </w:rPr>
        <w:tab/>
        <w:t>CW</w:t>
      </w:r>
      <w:r w:rsidRPr="00833469">
        <w:rPr>
          <w:rFonts w:ascii="Times New Roman" w:hAnsi="Times New Roman"/>
          <w:caps w:val="0"/>
          <w:sz w:val="16"/>
          <w:szCs w:val="16"/>
          <w:lang w:val="fr-CA"/>
        </w:rPr>
        <w:t>:</w:t>
      </w:r>
      <w:r w:rsidRPr="00833469">
        <w:rPr>
          <w:rFonts w:ascii="Times New Roman" w:hAnsi="Times New Roman"/>
          <w:caps w:val="0"/>
          <w:sz w:val="16"/>
          <w:szCs w:val="16"/>
          <w:lang w:val="fr-CA"/>
        </w:rPr>
        <w:tab/>
      </w:r>
      <w:r>
        <w:rPr>
          <w:rFonts w:ascii="Times New Roman" w:hAnsi="Times New Roman"/>
          <w:caps w:val="0"/>
          <w:sz w:val="16"/>
          <w:szCs w:val="16"/>
          <w:lang w:val="fr-CA"/>
        </w:rPr>
        <w:t>En surface d’un mur de béton.</w:t>
      </w:r>
    </w:p>
    <w:p w14:paraId="4993CDEF" w14:textId="4EBDC57D" w:rsidR="00E5379C" w:rsidRPr="00833469" w:rsidRDefault="00E5379C" w:rsidP="004F7DF7">
      <w:pPr>
        <w:pStyle w:val="CSIEnd"/>
        <w:spacing w:before="0"/>
        <w:jc w:val="left"/>
        <w:rPr>
          <w:rFonts w:ascii="Times New Roman" w:hAnsi="Times New Roman"/>
          <w:caps w:val="0"/>
          <w:sz w:val="16"/>
          <w:szCs w:val="16"/>
          <w:lang w:val="fr-CA"/>
        </w:rPr>
      </w:pPr>
      <w:r>
        <w:rPr>
          <w:rFonts w:ascii="Times New Roman" w:hAnsi="Times New Roman"/>
          <w:caps w:val="0"/>
          <w:sz w:val="16"/>
          <w:szCs w:val="16"/>
          <w:lang w:val="fr-CA"/>
        </w:rPr>
        <w:tab/>
        <w:t>CWX :</w:t>
      </w:r>
      <w:r>
        <w:rPr>
          <w:rFonts w:ascii="Times New Roman" w:hAnsi="Times New Roman"/>
          <w:caps w:val="0"/>
          <w:sz w:val="16"/>
          <w:szCs w:val="16"/>
          <w:lang w:val="fr-CA"/>
        </w:rPr>
        <w:tab/>
        <w:t>Devant un tuyau avec bride extra large.</w:t>
      </w:r>
    </w:p>
    <w:p w14:paraId="7E60E155" w14:textId="614E2679" w:rsidR="004F7DF7" w:rsidRPr="00833469" w:rsidRDefault="004F7DF7" w:rsidP="004F7DF7">
      <w:pPr>
        <w:pStyle w:val="CSIEnd"/>
        <w:spacing w:before="0"/>
        <w:jc w:val="left"/>
        <w:rPr>
          <w:rFonts w:ascii="Times New Roman" w:hAnsi="Times New Roman"/>
          <w:caps w:val="0"/>
          <w:sz w:val="16"/>
          <w:szCs w:val="16"/>
          <w:lang w:val="fr-CA"/>
        </w:rPr>
      </w:pPr>
      <w:r>
        <w:rPr>
          <w:rFonts w:ascii="Times New Roman" w:hAnsi="Times New Roman"/>
          <w:caps w:val="0"/>
          <w:sz w:val="16"/>
          <w:szCs w:val="16"/>
          <w:lang w:val="fr-CA"/>
        </w:rPr>
        <w:tab/>
        <w:t>RMX</w:t>
      </w:r>
      <w:r w:rsidRPr="00833469">
        <w:rPr>
          <w:rFonts w:ascii="Times New Roman" w:hAnsi="Times New Roman"/>
          <w:caps w:val="0"/>
          <w:sz w:val="16"/>
          <w:szCs w:val="16"/>
          <w:lang w:val="fr-CA"/>
        </w:rPr>
        <w:t>:</w:t>
      </w:r>
      <w:r w:rsidRPr="00833469">
        <w:rPr>
          <w:rFonts w:ascii="Times New Roman" w:hAnsi="Times New Roman"/>
          <w:caps w:val="0"/>
          <w:sz w:val="16"/>
          <w:szCs w:val="16"/>
          <w:lang w:val="fr-CA"/>
        </w:rPr>
        <w:tab/>
      </w:r>
      <w:r>
        <w:rPr>
          <w:rFonts w:ascii="Times New Roman" w:hAnsi="Times New Roman"/>
          <w:caps w:val="0"/>
          <w:sz w:val="16"/>
          <w:szCs w:val="16"/>
          <w:lang w:val="fr-CA"/>
        </w:rPr>
        <w:t>En surface d’un mur de béton courbé (regard circulaire)</w:t>
      </w:r>
      <w:r w:rsidR="00E5379C">
        <w:rPr>
          <w:rFonts w:ascii="Times New Roman" w:hAnsi="Times New Roman"/>
          <w:caps w:val="0"/>
          <w:sz w:val="16"/>
          <w:szCs w:val="16"/>
          <w:lang w:val="fr-CA"/>
        </w:rPr>
        <w:t>.</w:t>
      </w:r>
    </w:p>
    <w:p w14:paraId="65B16879" w14:textId="6348C1BE" w:rsidR="0008754B" w:rsidRPr="00833469" w:rsidRDefault="004F7DF7" w:rsidP="00641378">
      <w:pPr>
        <w:pStyle w:val="CSIEnd"/>
        <w:spacing w:before="0"/>
        <w:jc w:val="left"/>
        <w:rPr>
          <w:rFonts w:ascii="Times New Roman" w:hAnsi="Times New Roman"/>
          <w:caps w:val="0"/>
          <w:sz w:val="16"/>
          <w:szCs w:val="16"/>
          <w:lang w:val="fr-CA"/>
        </w:rPr>
      </w:pPr>
      <w:r>
        <w:rPr>
          <w:rFonts w:ascii="Times New Roman" w:hAnsi="Times New Roman"/>
          <w:caps w:val="0"/>
          <w:sz w:val="16"/>
          <w:szCs w:val="16"/>
          <w:lang w:val="fr-CA"/>
        </w:rPr>
        <w:tab/>
      </w:r>
    </w:p>
    <w:p w14:paraId="6201C7B1" w14:textId="77777777" w:rsidR="005E66DE" w:rsidRPr="00833469" w:rsidRDefault="00833469">
      <w:pPr>
        <w:pStyle w:val="CSIEnd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FIN DE LA</w:t>
      </w:r>
      <w:r w:rsidR="005E66DE" w:rsidRPr="00833469">
        <w:rPr>
          <w:rFonts w:ascii="Times New Roman" w:hAnsi="Times New Roman"/>
          <w:lang w:val="fr-CA"/>
        </w:rPr>
        <w:t xml:space="preserve"> Section</w:t>
      </w:r>
    </w:p>
    <w:sectPr w:rsidR="005E66DE" w:rsidRPr="00833469" w:rsidSect="005E6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10" w:right="850" w:bottom="1310" w:left="1138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09E3" w14:textId="77777777" w:rsidR="00707C4C" w:rsidRDefault="00707C4C">
      <w:r>
        <w:separator/>
      </w:r>
    </w:p>
  </w:endnote>
  <w:endnote w:type="continuationSeparator" w:id="0">
    <w:p w14:paraId="47512883" w14:textId="77777777" w:rsidR="00707C4C" w:rsidRDefault="0070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Regula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B8DA" w14:textId="77777777" w:rsidR="008F6DEA" w:rsidRDefault="008F6DEA">
    <w:pPr>
      <w:pStyle w:val="Pieddepage"/>
    </w:pPr>
    <w:r>
      <w:fldChar w:fldCharType="begin"/>
    </w:r>
    <w:r>
      <w:instrText xml:space="preserve"> SUBJECT </w:instrText>
    </w:r>
    <w:r>
      <w:fldChar w:fldCharType="separate"/>
    </w:r>
    <w:r>
      <w:t>[Section Title]</w:t>
    </w:r>
    <w:r>
      <w:fldChar w:fldCharType="end"/>
    </w:r>
    <w:r>
      <w:tab/>
    </w:r>
    <w:r>
      <w:tab/>
    </w:r>
    <w:r>
      <w:fldChar w:fldCharType="begin"/>
    </w:r>
    <w:r>
      <w:instrText xml:space="preserve"> AUTHOR </w:instrText>
    </w:r>
    <w:r>
      <w:fldChar w:fldCharType="separate"/>
    </w:r>
    <w:r>
      <w:rPr>
        <w:noProof/>
      </w:rPr>
      <w:t>[Design Firm]</w:t>
    </w:r>
    <w:r>
      <w:fldChar w:fldCharType="end"/>
    </w:r>
  </w:p>
  <w:p w14:paraId="2F4D50E6" w14:textId="77777777" w:rsidR="008F6DEA" w:rsidRDefault="008F6DEA" w:rsidP="005E66DE">
    <w:pPr>
      <w:pStyle w:val="En-tte"/>
    </w:pPr>
    <w:r>
      <w:fldChar w:fldCharType="begin"/>
    </w:r>
    <w:r>
      <w:instrText xml:space="preserve"> TITLE </w:instrText>
    </w:r>
    <w:r>
      <w:fldChar w:fldCharType="separate"/>
    </w:r>
    <w:r>
      <w:t>[Section Number]</w:t>
    </w:r>
    <w:r>
      <w:fldChar w:fldCharType="end"/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B6536C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section-pageformat template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3BA7" w14:textId="77777777" w:rsidR="008F6DEA" w:rsidRDefault="008F6DEA">
    <w:pPr>
      <w:pStyle w:val="Pieddepage"/>
    </w:pPr>
    <w:r>
      <w:fldChar w:fldCharType="begin"/>
    </w:r>
    <w:r>
      <w:instrText xml:space="preserve"> AUTHOR </w:instrText>
    </w:r>
    <w:r>
      <w:fldChar w:fldCharType="separate"/>
    </w:r>
    <w:r>
      <w:rPr>
        <w:noProof/>
      </w:rPr>
      <w:t>[Design Firm]</w:t>
    </w:r>
    <w:r>
      <w:fldChar w:fldCharType="end"/>
    </w:r>
    <w:r>
      <w:tab/>
    </w:r>
    <w:r>
      <w:tab/>
    </w:r>
    <w:r>
      <w:fldChar w:fldCharType="begin"/>
    </w:r>
    <w:r>
      <w:instrText xml:space="preserve"> SUBJECT </w:instrText>
    </w:r>
    <w:r>
      <w:fldChar w:fldCharType="separate"/>
    </w:r>
    <w:r>
      <w:t>[Section Title]</w:t>
    </w:r>
    <w:r>
      <w:fldChar w:fldCharType="end"/>
    </w:r>
  </w:p>
  <w:p w14:paraId="377F53EE" w14:textId="77777777" w:rsidR="008F6DEA" w:rsidRDefault="008F6DEA">
    <w:pPr>
      <w:pStyle w:val="En-tte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section-pageformat template</w:t>
    </w:r>
    <w:r>
      <w:fldChar w:fldCharType="end"/>
    </w:r>
    <w:r>
      <w:tab/>
    </w:r>
    <w:r>
      <w:tab/>
    </w:r>
    <w:r>
      <w:fldChar w:fldCharType="begin"/>
    </w:r>
    <w:r>
      <w:instrText xml:space="preserve"> TITLE </w:instrText>
    </w:r>
    <w:r>
      <w:fldChar w:fldCharType="separate"/>
    </w:r>
    <w:r>
      <w:t>[Section Number]</w:t>
    </w:r>
    <w:r>
      <w:fldChar w:fldCharType="end"/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4F7DF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289B" w14:textId="77777777" w:rsidR="008F6DEA" w:rsidRDefault="008F6DEA">
    <w:pPr>
      <w:pStyle w:val="Pieddepage"/>
    </w:pPr>
    <w:r>
      <w:fldChar w:fldCharType="begin"/>
    </w:r>
    <w:r>
      <w:instrText xml:space="preserve"> AUTHOR </w:instrText>
    </w:r>
    <w:r>
      <w:fldChar w:fldCharType="separate"/>
    </w:r>
    <w:r>
      <w:rPr>
        <w:noProof/>
      </w:rPr>
      <w:t>[Design Firm]</w:t>
    </w:r>
    <w:r>
      <w:fldChar w:fldCharType="end"/>
    </w:r>
    <w:r>
      <w:tab/>
    </w:r>
    <w:r>
      <w:tab/>
    </w:r>
    <w:r>
      <w:fldChar w:fldCharType="begin"/>
    </w:r>
    <w:r>
      <w:instrText xml:space="preserve"> SUBJECT </w:instrText>
    </w:r>
    <w:r>
      <w:fldChar w:fldCharType="separate"/>
    </w:r>
    <w:r>
      <w:t>[Section Title]</w:t>
    </w:r>
    <w:r>
      <w:fldChar w:fldCharType="end"/>
    </w:r>
  </w:p>
  <w:p w14:paraId="788973D5" w14:textId="77777777" w:rsidR="008F6DEA" w:rsidRDefault="008F6DEA" w:rsidP="005E66DE">
    <w:pPr>
      <w:pStyle w:val="En-tte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section-pageformat template</w:t>
    </w:r>
    <w:r>
      <w:fldChar w:fldCharType="end"/>
    </w:r>
    <w:r>
      <w:tab/>
    </w:r>
    <w:r>
      <w:tab/>
    </w:r>
    <w:r>
      <w:fldChar w:fldCharType="begin"/>
    </w:r>
    <w:r>
      <w:instrText xml:space="preserve"> TITLE </w:instrText>
    </w:r>
    <w:r>
      <w:fldChar w:fldCharType="separate"/>
    </w:r>
    <w:r>
      <w:t>[Section Number]</w:t>
    </w:r>
    <w:r>
      <w:fldChar w:fldCharType="end"/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5F2A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B40E" w14:textId="77777777" w:rsidR="00707C4C" w:rsidRDefault="00707C4C">
      <w:r>
        <w:separator/>
      </w:r>
    </w:p>
  </w:footnote>
  <w:footnote w:type="continuationSeparator" w:id="0">
    <w:p w14:paraId="3DD1B934" w14:textId="77777777" w:rsidR="00707C4C" w:rsidRDefault="0070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3809" w14:textId="77777777" w:rsidR="008F6DEA" w:rsidRDefault="00E5379C">
    <w:pPr>
      <w:pStyle w:val="En-tte"/>
    </w:pPr>
    <w:r>
      <w:rPr>
        <w:noProof/>
        <w:lang w:val="fr-CA"/>
      </w:rPr>
      <w:pict w14:anchorId="3FCC6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4454" o:spid="_x0000_s2050" type="#_x0000_t75" style="position:absolute;margin-left:0;margin-top:0;width:512.15pt;height:173.1pt;z-index:-251657216;mso-position-horizontal:center;mso-position-horizontal-relative:margin;mso-position-vertical:center;mso-position-vertical-relative:margin" o:allowincell="f">
          <v:imagedata r:id="rId1" o:title="Logo FontAqu ND" gain="19661f" blacklevel="22938f"/>
          <w10:wrap anchorx="margin" anchory="margin"/>
        </v:shape>
      </w:pict>
    </w:r>
    <w:r>
      <w:fldChar w:fldCharType="begin"/>
    </w:r>
    <w:r>
      <w:instrText xml:space="preserve"> DOCPROPERTY "Project Name"  \* MERGEFORMAT </w:instrText>
    </w:r>
    <w:r>
      <w:fldChar w:fldCharType="separate"/>
    </w:r>
    <w:r w:rsidR="008F6DEA">
      <w:t>[Project Name]</w:t>
    </w:r>
    <w:r>
      <w:fldChar w:fldCharType="end"/>
    </w:r>
    <w:r w:rsidR="008F6DEA">
      <w:tab/>
    </w:r>
    <w:r w:rsidR="008F6DEA">
      <w:tab/>
    </w:r>
    <w:r>
      <w:fldChar w:fldCharType="begin"/>
    </w:r>
    <w:r>
      <w:instrText xml:space="preserve"> DOCPROPERTY "Project No."  \* MERGEFORMAT </w:instrText>
    </w:r>
    <w:r>
      <w:fldChar w:fldCharType="separate"/>
    </w:r>
    <w:r w:rsidR="008F6DEA">
      <w:t>[Project No.]</w:t>
    </w:r>
    <w:r>
      <w:fldChar w:fldCharType="end"/>
    </w:r>
  </w:p>
  <w:p w14:paraId="011B68A5" w14:textId="77777777" w:rsidR="008F6DEA" w:rsidRDefault="00E5379C">
    <w:pPr>
      <w:pStyle w:val="En-tte"/>
    </w:pPr>
    <w:r>
      <w:fldChar w:fldCharType="begin"/>
    </w:r>
    <w:r>
      <w:instrText xml:space="preserve"> DOCPROPERTY "Project Location"  \* MERGEFORMAT </w:instrText>
    </w:r>
    <w:r>
      <w:fldChar w:fldCharType="separate"/>
    </w:r>
    <w:r w:rsidR="008F6DEA">
      <w:t>[Project Location]</w:t>
    </w:r>
    <w:r>
      <w:fldChar w:fldCharType="end"/>
    </w:r>
    <w:r w:rsidR="008F6DEA">
      <w:tab/>
    </w:r>
    <w:r w:rsidR="008F6DEA">
      <w:tab/>
    </w:r>
    <w:r>
      <w:fldChar w:fldCharType="begin"/>
    </w:r>
    <w:r>
      <w:instrText xml:space="preserve"> DOCPROPERTY "Issue Date"  \* MERGEFORMAT </w:instrText>
    </w:r>
    <w:r>
      <w:fldChar w:fldCharType="separate"/>
    </w:r>
    <w:r w:rsidR="008F6DEA">
      <w:t>[Date]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2C28" w14:textId="77777777" w:rsidR="008F6DEA" w:rsidRDefault="00E5379C">
    <w:pPr>
      <w:pStyle w:val="En-tte"/>
    </w:pPr>
    <w:r>
      <w:rPr>
        <w:noProof/>
        <w:lang w:val="fr-CA"/>
      </w:rPr>
      <w:pict w14:anchorId="203B7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4455" o:spid="_x0000_s2051" type="#_x0000_t75" style="position:absolute;margin-left:0;margin-top:0;width:512.15pt;height:173.1pt;z-index:-251656192;mso-position-horizontal:center;mso-position-horizontal-relative:margin;mso-position-vertical:center;mso-position-vertical-relative:margin" o:allowincell="f">
          <v:imagedata r:id="rId1" o:title="Logo FontAqu ND" gain="19661f" blacklevel="22938f"/>
          <w10:wrap anchorx="margin" anchory="margin"/>
        </v:shape>
      </w:pict>
    </w:r>
    <w:r>
      <w:fldChar w:fldCharType="begin"/>
    </w:r>
    <w:r>
      <w:instrText xml:space="preserve"> DOCPROPERTY "Project No."  \* MERGEFORMAT </w:instrText>
    </w:r>
    <w:r>
      <w:fldChar w:fldCharType="separate"/>
    </w:r>
    <w:r w:rsidR="008F6DEA">
      <w:t>[Project No.]</w:t>
    </w:r>
    <w:r>
      <w:fldChar w:fldCharType="end"/>
    </w:r>
    <w:r w:rsidR="008F6DEA">
      <w:tab/>
    </w:r>
    <w:r w:rsidR="008F6DEA">
      <w:tab/>
    </w:r>
    <w:r>
      <w:fldChar w:fldCharType="begin"/>
    </w:r>
    <w:r>
      <w:instrText xml:space="preserve"> DOCPROPERTY "Project Name"  \* MERGEFORMAT </w:instrText>
    </w:r>
    <w:r>
      <w:fldChar w:fldCharType="separate"/>
    </w:r>
    <w:r w:rsidR="008F6DEA">
      <w:t>[Project Name]</w:t>
    </w:r>
    <w:r>
      <w:fldChar w:fldCharType="end"/>
    </w:r>
  </w:p>
  <w:p w14:paraId="6B58C160" w14:textId="77777777" w:rsidR="008F6DEA" w:rsidRDefault="00E5379C">
    <w:pPr>
      <w:pStyle w:val="En-tte"/>
    </w:pPr>
    <w:r>
      <w:fldChar w:fldCharType="begin"/>
    </w:r>
    <w:r>
      <w:instrText xml:space="preserve"> DOCPROPERTY "Issue Date"  \* MERGEFORMAT </w:instrText>
    </w:r>
    <w:r>
      <w:fldChar w:fldCharType="separate"/>
    </w:r>
    <w:r w:rsidR="008F6DEA">
      <w:t>[Date]</w:t>
    </w:r>
    <w:r>
      <w:fldChar w:fldCharType="end"/>
    </w:r>
    <w:r w:rsidR="008F6DEA">
      <w:tab/>
    </w:r>
    <w:r w:rsidR="008F6DEA">
      <w:tab/>
    </w:r>
    <w:r>
      <w:fldChar w:fldCharType="begin"/>
    </w:r>
    <w:r>
      <w:instrText xml:space="preserve"> DOCPROPERTY "Project Location"  \* MERGEFORMAT </w:instrText>
    </w:r>
    <w:r>
      <w:fldChar w:fldCharType="separate"/>
    </w:r>
    <w:r w:rsidR="008F6DEA">
      <w:t>[Project Location]</w:t>
    </w:r>
    <w:r>
      <w:fldChar w:fldCharType="end"/>
    </w:r>
  </w:p>
  <w:p w14:paraId="46FF62EE" w14:textId="77777777" w:rsidR="008F6DEA" w:rsidRDefault="008F6D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55B7F" w14:textId="77777777" w:rsidR="00380564" w:rsidRDefault="00E5379C">
    <w:pPr>
      <w:pStyle w:val="En-tte"/>
    </w:pPr>
    <w:r>
      <w:rPr>
        <w:noProof/>
        <w:lang w:val="fr-CA"/>
      </w:rPr>
      <w:pict w14:anchorId="2458D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04453" o:spid="_x0000_s2049" type="#_x0000_t75" style="position:absolute;margin-left:0;margin-top:0;width:512.15pt;height:173.1pt;z-index:-251658240;mso-position-horizontal:center;mso-position-horizontal-relative:margin;mso-position-vertical:center;mso-position-vertical-relative:margin" o:allowincell="f">
          <v:imagedata r:id="rId1" o:title="Logo FontAqu 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006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7A76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05E4D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1E2F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4109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8683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C34A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76AE1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54E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CA3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D69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PART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none"/>
      <w:pStyle w:val="Titre8"/>
      <w:lvlText w:val=""/>
      <w:lvlJc w:val="left"/>
      <w:pPr>
        <w:tabs>
          <w:tab w:val="num" w:pos="3168"/>
        </w:tabs>
        <w:ind w:left="3168" w:hanging="432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000002"/>
    <w:multiLevelType w:val="multilevel"/>
    <w:tmpl w:val="7888571E"/>
    <w:name w:val="CSI"/>
    <w:lvl w:ilvl="0">
      <w:start w:val="1"/>
      <w:numFmt w:val="decimal"/>
      <w:pStyle w:val="CSIPART"/>
      <w:suff w:val="space"/>
      <w:lvlText w:val="PARTI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SIArticle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CSIParagraph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pStyle w:val="CSISubparagraph1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pStyle w:val="CSISubparagraph1a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pStyle w:val="CSISubparagraph1a1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pStyle w:val="CSISubparagraph1a1a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</w:abstractNum>
  <w:abstractNum w:abstractNumId="13" w15:restartNumberingAfterBreak="0">
    <w:nsid w:val="2BD250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leader="underscore" w:pos="2520"/>
          <w:tab w:val="center" w:leader="dot" w:pos="1668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145D91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5" w15:restartNumberingAfterBreak="0">
    <w:nsid w:val="36870768"/>
    <w:multiLevelType w:val="hybridMultilevel"/>
    <w:tmpl w:val="6E6CB6FA"/>
    <w:lvl w:ilvl="0" w:tplc="92E29340">
      <w:numFmt w:val="bullet"/>
      <w:lvlText w:val="-"/>
      <w:lvlJc w:val="left"/>
      <w:pPr>
        <w:ind w:left="1368" w:hanging="360"/>
      </w:pPr>
      <w:rPr>
        <w:rFonts w:ascii="Times New Roman" w:eastAsia="Arial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6" w15:restartNumberingAfterBreak="0">
    <w:nsid w:val="43386D4A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7" w15:restartNumberingAfterBreak="0">
    <w:nsid w:val="58BD04C6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8" w15:restartNumberingAfterBreak="0">
    <w:nsid w:val="65217F34"/>
    <w:multiLevelType w:val="multilevel"/>
    <w:tmpl w:val="00000002"/>
    <w:lvl w:ilvl="0">
      <w:start w:val="1"/>
      <w:numFmt w:val="decimal"/>
      <w:suff w:val="space"/>
      <w:lvlText w:val="PART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cs="Tahom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cs="Tahoma"/>
      </w:rPr>
    </w:lvl>
  </w:abstractNum>
  <w:abstractNum w:abstractNumId="19" w15:restartNumberingAfterBreak="0">
    <w:nsid w:val="6A0F04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 w15:restartNumberingAfterBreak="0">
    <w:nsid w:val="6A214101"/>
    <w:multiLevelType w:val="multilevel"/>
    <w:tmpl w:val="688C5622"/>
    <w:lvl w:ilvl="0">
      <w:start w:val="1"/>
      <w:numFmt w:val="decimal"/>
      <w:suff w:val="space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304"/>
        </w:tabs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736"/>
        </w:tabs>
        <w:ind w:left="2736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43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432"/>
      </w:pPr>
      <w:rPr>
        <w:rFonts w:ascii="Symbol" w:hAnsi="Symbol" w:hint="default"/>
      </w:rPr>
    </w:lvl>
  </w:abstractNum>
  <w:abstractNum w:abstractNumId="21" w15:restartNumberingAfterBreak="0">
    <w:nsid w:val="7CC271A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6"/>
  </w:num>
  <w:num w:numId="5">
    <w:abstractNumId w:val="14"/>
  </w:num>
  <w:num w:numId="6">
    <w:abstractNumId w:val="17"/>
  </w:num>
  <w:num w:numId="7">
    <w:abstractNumId w:val="19"/>
  </w:num>
  <w:num w:numId="8">
    <w:abstractNumId w:val="13"/>
  </w:num>
  <w:num w:numId="9">
    <w:abstractNumId w:val="2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79"/>
    <w:rsid w:val="000037F6"/>
    <w:rsid w:val="00005B53"/>
    <w:rsid w:val="00011C54"/>
    <w:rsid w:val="00020160"/>
    <w:rsid w:val="0002040D"/>
    <w:rsid w:val="000332EC"/>
    <w:rsid w:val="00035D42"/>
    <w:rsid w:val="00037CAF"/>
    <w:rsid w:val="00042121"/>
    <w:rsid w:val="000540CD"/>
    <w:rsid w:val="0005450D"/>
    <w:rsid w:val="00082E8C"/>
    <w:rsid w:val="0008754B"/>
    <w:rsid w:val="000936CB"/>
    <w:rsid w:val="000A7643"/>
    <w:rsid w:val="000B068D"/>
    <w:rsid w:val="000C0644"/>
    <w:rsid w:val="000C0C1A"/>
    <w:rsid w:val="000C385E"/>
    <w:rsid w:val="000C5E8A"/>
    <w:rsid w:val="000C7C94"/>
    <w:rsid w:val="000D16E3"/>
    <w:rsid w:val="000D5787"/>
    <w:rsid w:val="000E7958"/>
    <w:rsid w:val="00106F11"/>
    <w:rsid w:val="0011218C"/>
    <w:rsid w:val="00125ED4"/>
    <w:rsid w:val="001317B8"/>
    <w:rsid w:val="00140299"/>
    <w:rsid w:val="001429C3"/>
    <w:rsid w:val="001545B2"/>
    <w:rsid w:val="00167D1F"/>
    <w:rsid w:val="0017166B"/>
    <w:rsid w:val="001935FD"/>
    <w:rsid w:val="001A1AA5"/>
    <w:rsid w:val="001A3D4B"/>
    <w:rsid w:val="001C5C60"/>
    <w:rsid w:val="001D54A3"/>
    <w:rsid w:val="001E0332"/>
    <w:rsid w:val="001E47D9"/>
    <w:rsid w:val="001E4BCD"/>
    <w:rsid w:val="001F1379"/>
    <w:rsid w:val="001F40CB"/>
    <w:rsid w:val="001F4CFD"/>
    <w:rsid w:val="001F6125"/>
    <w:rsid w:val="00245DDA"/>
    <w:rsid w:val="0027341B"/>
    <w:rsid w:val="00282765"/>
    <w:rsid w:val="0029281B"/>
    <w:rsid w:val="002A1770"/>
    <w:rsid w:val="002A39F5"/>
    <w:rsid w:val="002A6F31"/>
    <w:rsid w:val="002D750F"/>
    <w:rsid w:val="002E31BD"/>
    <w:rsid w:val="002F0190"/>
    <w:rsid w:val="002F33AA"/>
    <w:rsid w:val="00300A33"/>
    <w:rsid w:val="00301001"/>
    <w:rsid w:val="003416C0"/>
    <w:rsid w:val="00361F93"/>
    <w:rsid w:val="00370AC7"/>
    <w:rsid w:val="00371A58"/>
    <w:rsid w:val="003738EF"/>
    <w:rsid w:val="00375530"/>
    <w:rsid w:val="00380564"/>
    <w:rsid w:val="00387383"/>
    <w:rsid w:val="003924AB"/>
    <w:rsid w:val="00394819"/>
    <w:rsid w:val="00397F6C"/>
    <w:rsid w:val="003A448A"/>
    <w:rsid w:val="003C115F"/>
    <w:rsid w:val="003C3EE2"/>
    <w:rsid w:val="003D4FB5"/>
    <w:rsid w:val="003E7862"/>
    <w:rsid w:val="00402BF5"/>
    <w:rsid w:val="0042727E"/>
    <w:rsid w:val="004517F3"/>
    <w:rsid w:val="00462116"/>
    <w:rsid w:val="004659BA"/>
    <w:rsid w:val="00471F40"/>
    <w:rsid w:val="00473412"/>
    <w:rsid w:val="00477094"/>
    <w:rsid w:val="004A2676"/>
    <w:rsid w:val="004B2D35"/>
    <w:rsid w:val="004C1469"/>
    <w:rsid w:val="004D68E0"/>
    <w:rsid w:val="004E10F4"/>
    <w:rsid w:val="004E3CF4"/>
    <w:rsid w:val="004E6124"/>
    <w:rsid w:val="004F6A5D"/>
    <w:rsid w:val="004F7DF7"/>
    <w:rsid w:val="005049F0"/>
    <w:rsid w:val="00506257"/>
    <w:rsid w:val="00507826"/>
    <w:rsid w:val="00511EEF"/>
    <w:rsid w:val="00524D8E"/>
    <w:rsid w:val="00554D06"/>
    <w:rsid w:val="0057086C"/>
    <w:rsid w:val="0057128F"/>
    <w:rsid w:val="005753B7"/>
    <w:rsid w:val="005837B1"/>
    <w:rsid w:val="0058432B"/>
    <w:rsid w:val="00587820"/>
    <w:rsid w:val="005A0D95"/>
    <w:rsid w:val="005A608F"/>
    <w:rsid w:val="005B7FEA"/>
    <w:rsid w:val="005D24A1"/>
    <w:rsid w:val="005D4B59"/>
    <w:rsid w:val="005E66DE"/>
    <w:rsid w:val="005F2075"/>
    <w:rsid w:val="005F2AE5"/>
    <w:rsid w:val="00602CE2"/>
    <w:rsid w:val="006034F9"/>
    <w:rsid w:val="00622629"/>
    <w:rsid w:val="00623A34"/>
    <w:rsid w:val="00627D73"/>
    <w:rsid w:val="00641378"/>
    <w:rsid w:val="00646ECD"/>
    <w:rsid w:val="006507F7"/>
    <w:rsid w:val="006532E3"/>
    <w:rsid w:val="0066481F"/>
    <w:rsid w:val="00675200"/>
    <w:rsid w:val="00681393"/>
    <w:rsid w:val="006865D9"/>
    <w:rsid w:val="00687104"/>
    <w:rsid w:val="006B4963"/>
    <w:rsid w:val="006D1612"/>
    <w:rsid w:val="006F5800"/>
    <w:rsid w:val="0070024F"/>
    <w:rsid w:val="00707C4C"/>
    <w:rsid w:val="00714468"/>
    <w:rsid w:val="00714F82"/>
    <w:rsid w:val="0072453A"/>
    <w:rsid w:val="007334D4"/>
    <w:rsid w:val="007366B1"/>
    <w:rsid w:val="007407EC"/>
    <w:rsid w:val="00756CE2"/>
    <w:rsid w:val="007B0CC0"/>
    <w:rsid w:val="007B11C2"/>
    <w:rsid w:val="007D10E0"/>
    <w:rsid w:val="007E5581"/>
    <w:rsid w:val="007F2D34"/>
    <w:rsid w:val="007F307F"/>
    <w:rsid w:val="00815E16"/>
    <w:rsid w:val="00820A4B"/>
    <w:rsid w:val="00823015"/>
    <w:rsid w:val="00833469"/>
    <w:rsid w:val="00837906"/>
    <w:rsid w:val="008411D4"/>
    <w:rsid w:val="00852F8C"/>
    <w:rsid w:val="008612CA"/>
    <w:rsid w:val="008851EF"/>
    <w:rsid w:val="00885874"/>
    <w:rsid w:val="00891ACB"/>
    <w:rsid w:val="00894973"/>
    <w:rsid w:val="008B5962"/>
    <w:rsid w:val="008B79D2"/>
    <w:rsid w:val="008C5CA7"/>
    <w:rsid w:val="008D4B6F"/>
    <w:rsid w:val="008F1336"/>
    <w:rsid w:val="008F6DEA"/>
    <w:rsid w:val="00952A99"/>
    <w:rsid w:val="009575E6"/>
    <w:rsid w:val="00967EC1"/>
    <w:rsid w:val="0098434B"/>
    <w:rsid w:val="009852E2"/>
    <w:rsid w:val="00986F14"/>
    <w:rsid w:val="009A74EA"/>
    <w:rsid w:val="009B0280"/>
    <w:rsid w:val="009C2284"/>
    <w:rsid w:val="009D56B1"/>
    <w:rsid w:val="009D768A"/>
    <w:rsid w:val="009E24E5"/>
    <w:rsid w:val="009F5F67"/>
    <w:rsid w:val="00A01EE0"/>
    <w:rsid w:val="00A21319"/>
    <w:rsid w:val="00A22815"/>
    <w:rsid w:val="00A23AA3"/>
    <w:rsid w:val="00A2485B"/>
    <w:rsid w:val="00A303D5"/>
    <w:rsid w:val="00A32073"/>
    <w:rsid w:val="00A37C22"/>
    <w:rsid w:val="00A53BB6"/>
    <w:rsid w:val="00A741FC"/>
    <w:rsid w:val="00A91486"/>
    <w:rsid w:val="00A940BC"/>
    <w:rsid w:val="00A9789D"/>
    <w:rsid w:val="00AA0F1A"/>
    <w:rsid w:val="00AD09C3"/>
    <w:rsid w:val="00AD24F1"/>
    <w:rsid w:val="00AD3975"/>
    <w:rsid w:val="00AD56F5"/>
    <w:rsid w:val="00AD5762"/>
    <w:rsid w:val="00AE0491"/>
    <w:rsid w:val="00AE59FA"/>
    <w:rsid w:val="00AE7556"/>
    <w:rsid w:val="00AE7BB6"/>
    <w:rsid w:val="00AF1895"/>
    <w:rsid w:val="00B30F79"/>
    <w:rsid w:val="00B34E67"/>
    <w:rsid w:val="00B377D5"/>
    <w:rsid w:val="00B46B79"/>
    <w:rsid w:val="00B533F4"/>
    <w:rsid w:val="00B53AD5"/>
    <w:rsid w:val="00B6536C"/>
    <w:rsid w:val="00B66B81"/>
    <w:rsid w:val="00B71048"/>
    <w:rsid w:val="00B85492"/>
    <w:rsid w:val="00B91531"/>
    <w:rsid w:val="00BA2D52"/>
    <w:rsid w:val="00BB6810"/>
    <w:rsid w:val="00BC3F4B"/>
    <w:rsid w:val="00BF4921"/>
    <w:rsid w:val="00C01E18"/>
    <w:rsid w:val="00C05DB9"/>
    <w:rsid w:val="00C10747"/>
    <w:rsid w:val="00C1280A"/>
    <w:rsid w:val="00C21858"/>
    <w:rsid w:val="00C37DB9"/>
    <w:rsid w:val="00C50DE8"/>
    <w:rsid w:val="00C52C1D"/>
    <w:rsid w:val="00C53AED"/>
    <w:rsid w:val="00C72C71"/>
    <w:rsid w:val="00C766B2"/>
    <w:rsid w:val="00C802BF"/>
    <w:rsid w:val="00C9642A"/>
    <w:rsid w:val="00CB6562"/>
    <w:rsid w:val="00CC56B7"/>
    <w:rsid w:val="00CC6929"/>
    <w:rsid w:val="00CD01CA"/>
    <w:rsid w:val="00CD2A01"/>
    <w:rsid w:val="00CE16F1"/>
    <w:rsid w:val="00D1626A"/>
    <w:rsid w:val="00D2432D"/>
    <w:rsid w:val="00D260D9"/>
    <w:rsid w:val="00D56C8C"/>
    <w:rsid w:val="00D627DB"/>
    <w:rsid w:val="00D665EE"/>
    <w:rsid w:val="00D92DAF"/>
    <w:rsid w:val="00D93157"/>
    <w:rsid w:val="00D94FDA"/>
    <w:rsid w:val="00DA6590"/>
    <w:rsid w:val="00DB2946"/>
    <w:rsid w:val="00DE481A"/>
    <w:rsid w:val="00E121CB"/>
    <w:rsid w:val="00E15E6B"/>
    <w:rsid w:val="00E252C9"/>
    <w:rsid w:val="00E5379C"/>
    <w:rsid w:val="00E82201"/>
    <w:rsid w:val="00E82738"/>
    <w:rsid w:val="00EC5383"/>
    <w:rsid w:val="00EC5B11"/>
    <w:rsid w:val="00EE6DCC"/>
    <w:rsid w:val="00EF4BDA"/>
    <w:rsid w:val="00F00183"/>
    <w:rsid w:val="00F004EE"/>
    <w:rsid w:val="00F123EF"/>
    <w:rsid w:val="00F353C9"/>
    <w:rsid w:val="00F36879"/>
    <w:rsid w:val="00F568C2"/>
    <w:rsid w:val="00F5733B"/>
    <w:rsid w:val="00F64172"/>
    <w:rsid w:val="00F65CEC"/>
    <w:rsid w:val="00F769B2"/>
    <w:rsid w:val="00F82EF2"/>
    <w:rsid w:val="00F86EF0"/>
    <w:rsid w:val="00F8785A"/>
    <w:rsid w:val="00F951B0"/>
    <w:rsid w:val="00F96E5C"/>
    <w:rsid w:val="00FA2679"/>
    <w:rsid w:val="00FA43EB"/>
    <w:rsid w:val="00FB2C84"/>
    <w:rsid w:val="00FB3D1F"/>
    <w:rsid w:val="00FB6DB9"/>
    <w:rsid w:val="00FC74EF"/>
    <w:rsid w:val="00FE0637"/>
    <w:rsid w:val="00FF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;"/>
  <w14:docId w14:val="1E784DE5"/>
  <w15:chartTrackingRefBased/>
  <w15:docId w15:val="{CDE34397-E3A5-49CA-A461-03A3FB97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Cs w:val="24"/>
      <w:lang w:val="en-US"/>
    </w:rPr>
  </w:style>
  <w:style w:type="paragraph" w:styleId="Titre1">
    <w:name w:val="heading 1"/>
    <w:basedOn w:val="Normal"/>
    <w:next w:val="Normal"/>
    <w:qFormat/>
    <w:rsid w:val="009F3AE4"/>
    <w:pPr>
      <w:keepNext/>
      <w:spacing w:before="240" w:after="120"/>
      <w:outlineLvl w:val="0"/>
    </w:pPr>
    <w:rPr>
      <w:rFonts w:ascii="Optima Regular" w:eastAsia="MS Mincho" w:hAnsi="Optima Regular"/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9F3AE4"/>
    <w:pPr>
      <w:keepNext/>
      <w:spacing w:before="240" w:after="120"/>
      <w:outlineLvl w:val="1"/>
    </w:pPr>
    <w:rPr>
      <w:rFonts w:ascii="Optima Regular" w:eastAsia="MS Mincho" w:hAnsi="Optima Regular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rsid w:val="009F3AE4"/>
    <w:pPr>
      <w:keepNext/>
      <w:spacing w:before="240" w:after="120"/>
      <w:outlineLvl w:val="3"/>
    </w:pPr>
    <w:rPr>
      <w:rFonts w:ascii="Optima Regular" w:eastAsia="MS Mincho" w:hAnsi="Optima Regular"/>
      <w:b/>
      <w:bCs/>
      <w:i/>
      <w:iCs/>
      <w:sz w:val="24"/>
    </w:rPr>
  </w:style>
  <w:style w:type="paragraph" w:styleId="Titre6">
    <w:name w:val="heading 6"/>
    <w:basedOn w:val="Normal"/>
    <w:next w:val="Normal"/>
    <w:qFormat/>
    <w:rsid w:val="009F3AE4"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rsid w:val="009F3AE4"/>
    <w:p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F3AE4"/>
    <w:pPr>
      <w:keepNext/>
      <w:numPr>
        <w:ilvl w:val="7"/>
        <w:numId w:val="1"/>
      </w:numPr>
      <w:spacing w:before="240" w:after="120"/>
      <w:outlineLvl w:val="7"/>
    </w:pPr>
    <w:rPr>
      <w:rFonts w:ascii="Optima Regular" w:eastAsia="MS Mincho" w:hAnsi="Optima Regular"/>
      <w:b/>
      <w:bCs/>
      <w:sz w:val="21"/>
      <w:szCs w:val="21"/>
    </w:rPr>
  </w:style>
  <w:style w:type="paragraph" w:styleId="Titre9">
    <w:name w:val="heading 9"/>
    <w:basedOn w:val="Normal"/>
    <w:next w:val="Normal"/>
    <w:qFormat/>
    <w:rsid w:val="009F3AE4"/>
    <w:pPr>
      <w:keepNext/>
      <w:numPr>
        <w:ilvl w:val="8"/>
        <w:numId w:val="1"/>
      </w:numPr>
      <w:spacing w:before="240" w:after="120"/>
      <w:outlineLvl w:val="8"/>
    </w:pPr>
    <w:rPr>
      <w:rFonts w:ascii="Optima Regular" w:eastAsia="MS Mincho" w:hAnsi="Optima Regular"/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SINotestoEditor">
    <w:name w:val="CSI Notes to Editor"/>
    <w:basedOn w:val="Normal"/>
    <w:rsid w:val="009F3AE4"/>
    <w:rPr>
      <w:rFonts w:ascii="Courier New" w:hAnsi="Courier New"/>
    </w:rPr>
  </w:style>
  <w:style w:type="paragraph" w:customStyle="1" w:styleId="CSIArticle">
    <w:name w:val="CSI Article"/>
    <w:basedOn w:val="CSIPART"/>
    <w:next w:val="CSIParagraph"/>
    <w:pPr>
      <w:numPr>
        <w:ilvl w:val="1"/>
      </w:numPr>
      <w:outlineLvl w:val="1"/>
    </w:pPr>
  </w:style>
  <w:style w:type="paragraph" w:customStyle="1" w:styleId="CSIPART">
    <w:name w:val="CSI PART"/>
    <w:basedOn w:val="Normal"/>
    <w:next w:val="CSIArticle"/>
    <w:pPr>
      <w:keepNext/>
      <w:widowControl/>
      <w:numPr>
        <w:numId w:val="2"/>
      </w:numPr>
      <w:spacing w:before="288"/>
      <w:outlineLvl w:val="0"/>
    </w:pPr>
    <w:rPr>
      <w:rFonts w:ascii="Arial" w:hAnsi="Arial"/>
      <w:caps/>
    </w:rPr>
  </w:style>
  <w:style w:type="paragraph" w:customStyle="1" w:styleId="CSIParagraph">
    <w:name w:val="CSI Paragraph"/>
    <w:basedOn w:val="CSIArticle"/>
    <w:rsid w:val="00D94880"/>
    <w:pPr>
      <w:keepNext w:val="0"/>
      <w:numPr>
        <w:ilvl w:val="2"/>
      </w:numPr>
      <w:outlineLvl w:val="2"/>
    </w:pPr>
    <w:rPr>
      <w:rFonts w:ascii="Times New Roman" w:hAnsi="Times New Roman"/>
      <w:caps w:val="0"/>
      <w:kern w:val="20"/>
    </w:rPr>
  </w:style>
  <w:style w:type="paragraph" w:styleId="En-tte">
    <w:name w:val="header"/>
    <w:basedOn w:val="Normal"/>
    <w:pPr>
      <w:suppressLineNumbers/>
      <w:tabs>
        <w:tab w:val="center" w:pos="5126"/>
        <w:tab w:val="right" w:pos="10253"/>
      </w:tabs>
    </w:pPr>
  </w:style>
  <w:style w:type="paragraph" w:styleId="Pieddepage">
    <w:name w:val="footer"/>
    <w:basedOn w:val="Normal"/>
    <w:pPr>
      <w:suppressLineNumbers/>
      <w:tabs>
        <w:tab w:val="center" w:pos="5126"/>
        <w:tab w:val="right" w:pos="10253"/>
      </w:tabs>
    </w:pPr>
  </w:style>
  <w:style w:type="paragraph" w:customStyle="1" w:styleId="CSISectionNumber">
    <w:name w:val="CSI Section Number"/>
    <w:next w:val="CSISectionTitle"/>
    <w:pPr>
      <w:widowControl w:val="0"/>
      <w:suppressAutoHyphens/>
      <w:spacing w:before="864"/>
      <w:jc w:val="center"/>
    </w:pPr>
    <w:rPr>
      <w:rFonts w:ascii="Arial" w:eastAsia="Arial" w:hAnsi="Arial"/>
      <w:b/>
      <w:caps/>
      <w:kern w:val="1"/>
      <w:sz w:val="28"/>
      <w:szCs w:val="24"/>
      <w:lang w:val="en-US"/>
    </w:rPr>
  </w:style>
  <w:style w:type="paragraph" w:customStyle="1" w:styleId="CSISectionTitle">
    <w:name w:val="CSI Section Title"/>
    <w:basedOn w:val="CSISectionNumber"/>
    <w:next w:val="CSIPART"/>
    <w:pPr>
      <w:spacing w:before="0"/>
    </w:pPr>
  </w:style>
  <w:style w:type="paragraph" w:customStyle="1" w:styleId="CSISubparagraph1">
    <w:name w:val="CSI Subparagraph 1."/>
    <w:basedOn w:val="CSIParagraph"/>
    <w:pPr>
      <w:numPr>
        <w:ilvl w:val="3"/>
      </w:numPr>
      <w:spacing w:before="0"/>
      <w:outlineLvl w:val="3"/>
    </w:pPr>
  </w:style>
  <w:style w:type="paragraph" w:customStyle="1" w:styleId="CSISubparagraph1a">
    <w:name w:val="CSI Subparagraph 1.a."/>
    <w:basedOn w:val="CSISubparagraph1"/>
    <w:pPr>
      <w:numPr>
        <w:ilvl w:val="4"/>
      </w:numPr>
      <w:outlineLvl w:val="4"/>
    </w:pPr>
  </w:style>
  <w:style w:type="paragraph" w:customStyle="1" w:styleId="CSISubparagraph1a1">
    <w:name w:val="CSI Subparagraph 1.a.1)"/>
    <w:basedOn w:val="CSISubparagraph1a"/>
    <w:pPr>
      <w:numPr>
        <w:ilvl w:val="5"/>
      </w:numPr>
      <w:outlineLvl w:val="5"/>
    </w:pPr>
  </w:style>
  <w:style w:type="paragraph" w:customStyle="1" w:styleId="CSISubparagraph1a1a">
    <w:name w:val="CSI Subparagraph 1.a.1)a)"/>
    <w:basedOn w:val="CSISubparagraph1a1"/>
    <w:pPr>
      <w:numPr>
        <w:ilvl w:val="6"/>
      </w:numPr>
      <w:outlineLvl w:val="6"/>
    </w:pPr>
  </w:style>
  <w:style w:type="paragraph" w:customStyle="1" w:styleId="CSIEnd">
    <w:name w:val="CSI End"/>
    <w:basedOn w:val="CSIParagraph"/>
    <w:pPr>
      <w:numPr>
        <w:ilvl w:val="0"/>
        <w:numId w:val="0"/>
      </w:numPr>
      <w:jc w:val="center"/>
    </w:pPr>
    <w:rPr>
      <w:rFonts w:ascii="Arial" w:hAnsi="Arial"/>
      <w:caps/>
    </w:rPr>
  </w:style>
  <w:style w:type="paragraph" w:customStyle="1" w:styleId="NotestoEditor">
    <w:name w:val="Notes to Editor"/>
    <w:basedOn w:val="Normal"/>
    <w:rsid w:val="007A7693"/>
    <w:pPr>
      <w:spacing w:before="288"/>
    </w:pPr>
    <w:rPr>
      <w:rFonts w:ascii="Courier New" w:hAnsi="Courier New"/>
      <w:color w:val="FF0000"/>
    </w:rPr>
  </w:style>
  <w:style w:type="table" w:styleId="Grilledutableau">
    <w:name w:val="Table Grid"/>
    <w:basedOn w:val="TableauNormal"/>
    <w:uiPriority w:val="59"/>
    <w:rsid w:val="008F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[Section Number]</vt:lpstr>
      <vt:lpstr>[Section Number]</vt:lpstr>
    </vt:vector>
  </TitlesOfParts>
  <Company/>
  <LinksUpToDate>false</LinksUpToDate>
  <CharactersWithSpaces>5638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[Section Number]</dc:title>
  <dc:subject>[Section Title]</dc:subject>
  <dc:creator>[Design Firm]</dc:creator>
  <cp:keywords/>
  <cp:lastModifiedBy>Marc Boily</cp:lastModifiedBy>
  <cp:revision>6</cp:revision>
  <cp:lastPrinted>2013-04-08T13:27:00Z</cp:lastPrinted>
  <dcterms:created xsi:type="dcterms:W3CDTF">2021-11-10T15:42:00Z</dcterms:created>
  <dcterms:modified xsi:type="dcterms:W3CDTF">2021-11-10T15:47:00Z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[Project Name]</vt:lpwstr>
  </property>
  <property fmtid="{D5CDD505-2E9C-101B-9397-08002B2CF9AE}" pid="3" name="Project No.">
    <vt:lpwstr>[Project No.]</vt:lpwstr>
  </property>
  <property fmtid="{D5CDD505-2E9C-101B-9397-08002B2CF9AE}" pid="4" name="Project Location">
    <vt:lpwstr>[Project Location]</vt:lpwstr>
  </property>
  <property fmtid="{D5CDD505-2E9C-101B-9397-08002B2CF9AE}" pid="5" name="Issue Date">
    <vt:lpwstr>[Date]</vt:lpwstr>
  </property>
</Properties>
</file>