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718EF" w14:textId="77777777" w:rsidR="004C5996" w:rsidRDefault="00333248" w:rsidP="002A3D52">
      <w:pPr>
        <w:spacing w:after="120"/>
        <w:jc w:val="both"/>
      </w:pPr>
      <w:r>
        <w:t>Par la présente entente, je [</w:t>
      </w:r>
      <w:r w:rsidRPr="00494A68">
        <w:rPr>
          <w:highlight w:val="yellow"/>
        </w:rPr>
        <w:t>nom de la personne responsable signataire</w:t>
      </w:r>
      <w:r>
        <w:t>], au nom et pour le compte de [</w:t>
      </w:r>
      <w:r w:rsidRPr="00494A68">
        <w:rPr>
          <w:highlight w:val="yellow"/>
        </w:rPr>
        <w:t>nom de la compagnie</w:t>
      </w:r>
      <w:r>
        <w:t xml:space="preserve">], reconnais avoir pris connaissance du </w:t>
      </w:r>
      <w:r w:rsidR="00CE776E" w:rsidRPr="00E61788">
        <w:rPr>
          <w:b/>
          <w:bCs/>
        </w:rPr>
        <w:t>P</w:t>
      </w:r>
      <w:r w:rsidRPr="00E61788">
        <w:rPr>
          <w:b/>
          <w:bCs/>
        </w:rPr>
        <w:t xml:space="preserve">rogramme de prévention spécifique aux espaces clos </w:t>
      </w:r>
      <w:r w:rsidR="0064676A" w:rsidRPr="00E61788">
        <w:rPr>
          <w:b/>
          <w:bCs/>
        </w:rPr>
        <w:t>et</w:t>
      </w:r>
      <w:r w:rsidRPr="00E61788">
        <w:rPr>
          <w:b/>
          <w:bCs/>
        </w:rPr>
        <w:t xml:space="preserve"> </w:t>
      </w:r>
      <w:r w:rsidR="009E4264" w:rsidRPr="00E61788">
        <w:rPr>
          <w:b/>
          <w:bCs/>
        </w:rPr>
        <w:t xml:space="preserve">aux espaces </w:t>
      </w:r>
      <w:r w:rsidRPr="00E61788">
        <w:rPr>
          <w:b/>
          <w:bCs/>
        </w:rPr>
        <w:t>avec accès restreint de [</w:t>
      </w:r>
      <w:r w:rsidRPr="00E61788">
        <w:rPr>
          <w:b/>
          <w:bCs/>
          <w:highlight w:val="yellow"/>
        </w:rPr>
        <w:t>nom de l’organisation</w:t>
      </w:r>
      <w:r w:rsidRPr="00E61788">
        <w:rPr>
          <w:b/>
          <w:bCs/>
        </w:rPr>
        <w:t>]</w:t>
      </w:r>
      <w:r>
        <w:t>, traitant des risques inhérents à ces espaces et aux procédures sécuritaires à appliquer.</w:t>
      </w:r>
      <w:r w:rsidR="00E61788">
        <w:t xml:space="preserve"> </w:t>
      </w:r>
    </w:p>
    <w:p w14:paraId="45E22A4C" w14:textId="44583A73" w:rsidR="00B258C6" w:rsidRPr="002A3D52" w:rsidRDefault="00B258C6" w:rsidP="002A3D52">
      <w:pPr>
        <w:spacing w:before="120" w:after="120"/>
        <w:jc w:val="both"/>
        <w:rPr>
          <w:bCs/>
        </w:rPr>
      </w:pPr>
      <w:r w:rsidRPr="002A3D52">
        <w:rPr>
          <w:bCs/>
        </w:rPr>
        <w:t>Je m’engage, au nom et pour le compte de [</w:t>
      </w:r>
      <w:r w:rsidRPr="002A3D52">
        <w:rPr>
          <w:bCs/>
          <w:highlight w:val="yellow"/>
        </w:rPr>
        <w:t>nom de la compagnie</w:t>
      </w:r>
      <w:r w:rsidRPr="002A3D52">
        <w:rPr>
          <w:bCs/>
        </w:rPr>
        <w:t>], à titre de personne dûment autorisée, à rendre accessible, par écrit et sur les lieux de travail :</w:t>
      </w:r>
    </w:p>
    <w:p w14:paraId="107D6CDF" w14:textId="76B2BA81" w:rsidR="00B258C6" w:rsidRDefault="00B258C6" w:rsidP="005B69AF">
      <w:pPr>
        <w:numPr>
          <w:ilvl w:val="0"/>
          <w:numId w:val="26"/>
        </w:numPr>
        <w:spacing w:before="120" w:after="120"/>
        <w:ind w:left="360"/>
        <w:jc w:val="both"/>
      </w:pPr>
      <w:r>
        <w:t xml:space="preserve">la description des risques à la santé, </w:t>
      </w:r>
      <w:r w:rsidR="001D6DC8">
        <w:t xml:space="preserve">à </w:t>
      </w:r>
      <w:r>
        <w:t xml:space="preserve">la sécurité et </w:t>
      </w:r>
      <w:r w:rsidR="001D6DC8">
        <w:t xml:space="preserve">à </w:t>
      </w:r>
      <w:r>
        <w:t xml:space="preserve">l’intégrité physique ou psychologique que nos travaux pourront générés dans chacun des espaces clos ou </w:t>
      </w:r>
      <w:r w:rsidR="009E4264">
        <w:t xml:space="preserve">des espaces </w:t>
      </w:r>
      <w:r>
        <w:t>avec accès restreint ainsi que les moyens de prévention qui seront pris pour les contrôler, conformément aux exigences légales, réglementaires et normatives en vigueur;</w:t>
      </w:r>
    </w:p>
    <w:p w14:paraId="7789DAF0" w14:textId="103B5BB7" w:rsidR="00BC1946" w:rsidRDefault="00C93D37" w:rsidP="005B69AF">
      <w:pPr>
        <w:numPr>
          <w:ilvl w:val="0"/>
          <w:numId w:val="26"/>
        </w:numPr>
        <w:spacing w:before="120" w:after="120"/>
        <w:ind w:left="360"/>
        <w:jc w:val="both"/>
      </w:pPr>
      <w:r>
        <w:t xml:space="preserve">et tous les éléments </w:t>
      </w:r>
      <w:r w:rsidR="00CB054C">
        <w:t>indiqués dans le tableau ci-après.</w:t>
      </w:r>
    </w:p>
    <w:tbl>
      <w:tblPr>
        <w:tblStyle w:val="Grilledutableau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831DC5" w:rsidRPr="00831DC5" w14:paraId="720DDE8F" w14:textId="77777777" w:rsidTr="00F97AE6">
        <w:trPr>
          <w:jc w:val="center"/>
        </w:trPr>
        <w:tc>
          <w:tcPr>
            <w:tcW w:w="5040" w:type="dxa"/>
            <w:shd w:val="clear" w:color="auto" w:fill="CEF0F2"/>
          </w:tcPr>
          <w:p w14:paraId="36C65086" w14:textId="3D42DB90" w:rsidR="00B258C6" w:rsidRPr="00831DC5" w:rsidRDefault="00831DC5" w:rsidP="00C01DF2">
            <w:pPr>
              <w:spacing w:before="40" w:after="40"/>
              <w:jc w:val="center"/>
              <w:rPr>
                <w:b/>
                <w:color w:val="30AEB3"/>
                <w:lang w:val="fr-CA"/>
              </w:rPr>
            </w:pPr>
            <w:r w:rsidRPr="00831DC5">
              <w:rPr>
                <w:b/>
                <w:color w:val="30AEB3"/>
                <w:lang w:val="fr-CA"/>
              </w:rPr>
              <w:t>ESPACE CLOS</w:t>
            </w:r>
          </w:p>
        </w:tc>
        <w:tc>
          <w:tcPr>
            <w:tcW w:w="5040" w:type="dxa"/>
            <w:shd w:val="clear" w:color="auto" w:fill="CEF0F2"/>
          </w:tcPr>
          <w:p w14:paraId="710BF048" w14:textId="6D1B5294" w:rsidR="00B258C6" w:rsidRPr="00831DC5" w:rsidRDefault="00831DC5" w:rsidP="00C01DF2">
            <w:pPr>
              <w:spacing w:before="40" w:after="40"/>
              <w:jc w:val="center"/>
              <w:rPr>
                <w:b/>
                <w:color w:val="30AEB3"/>
                <w:lang w:val="fr-CA"/>
              </w:rPr>
            </w:pPr>
            <w:r w:rsidRPr="00831DC5">
              <w:rPr>
                <w:b/>
                <w:color w:val="30AEB3"/>
                <w:lang w:val="fr-CA"/>
              </w:rPr>
              <w:t>ESPACE AVEC ACCÈS RESTREINT</w:t>
            </w:r>
          </w:p>
        </w:tc>
      </w:tr>
      <w:tr w:rsidR="00B258C6" w:rsidRPr="005C4C65" w14:paraId="4C4796C0" w14:textId="77777777" w:rsidTr="00F97AE6">
        <w:trPr>
          <w:trHeight w:val="3752"/>
          <w:jc w:val="center"/>
        </w:trPr>
        <w:tc>
          <w:tcPr>
            <w:tcW w:w="5040" w:type="dxa"/>
          </w:tcPr>
          <w:p w14:paraId="191FFD14" w14:textId="13706961" w:rsidR="00B258C6" w:rsidRPr="00592BAA" w:rsidRDefault="00155861" w:rsidP="00412351">
            <w:pPr>
              <w:numPr>
                <w:ilvl w:val="0"/>
                <w:numId w:val="27"/>
              </w:numPr>
              <w:spacing w:before="120" w:after="120"/>
              <w:rPr>
                <w:sz w:val="22"/>
                <w:szCs w:val="22"/>
                <w:lang w:val="fr-CA"/>
              </w:rPr>
            </w:pPr>
            <w:r>
              <w:rPr>
                <w:bCs/>
                <w:sz w:val="22"/>
                <w:szCs w:val="22"/>
                <w:lang w:val="fr-CA"/>
              </w:rPr>
              <w:t>L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 xml:space="preserve">a liste des noms des </w:t>
            </w:r>
            <w:r w:rsidR="00B258C6" w:rsidRPr="005A169A">
              <w:rPr>
                <w:b/>
                <w:sz w:val="22"/>
                <w:szCs w:val="22"/>
                <w:lang w:val="fr-CA"/>
              </w:rPr>
              <w:t>travailleurs habilités</w:t>
            </w:r>
            <w:r w:rsidR="00B258C6" w:rsidRPr="00592BAA">
              <w:rPr>
                <w:rStyle w:val="Appelnotedebasdep"/>
                <w:bCs/>
                <w:sz w:val="22"/>
                <w:szCs w:val="22"/>
                <w:lang w:val="fr-CA"/>
              </w:rPr>
              <w:footnoteReference w:id="2"/>
            </w:r>
            <w:r w:rsidR="00B258C6" w:rsidRPr="00592BAA">
              <w:rPr>
                <w:bCs/>
                <w:sz w:val="22"/>
                <w:szCs w:val="22"/>
                <w:lang w:val="fr-CA"/>
              </w:rPr>
              <w:t xml:space="preserve"> (entrants et surveillant)</w:t>
            </w:r>
            <w:r w:rsidR="00BA2F6E">
              <w:rPr>
                <w:bCs/>
                <w:sz w:val="22"/>
                <w:szCs w:val="22"/>
                <w:lang w:val="fr-CA"/>
              </w:rPr>
              <w:t>.</w:t>
            </w:r>
          </w:p>
          <w:p w14:paraId="7B3C95BE" w14:textId="1103589A" w:rsidR="00B258C6" w:rsidRPr="00592BAA" w:rsidRDefault="00155861" w:rsidP="00412351">
            <w:pPr>
              <w:numPr>
                <w:ilvl w:val="0"/>
                <w:numId w:val="27"/>
              </w:numPr>
              <w:spacing w:before="120" w:after="120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L</w:t>
            </w:r>
            <w:r w:rsidR="00B258C6" w:rsidRPr="00592BAA">
              <w:rPr>
                <w:sz w:val="22"/>
                <w:szCs w:val="22"/>
                <w:lang w:val="fr-CA"/>
              </w:rPr>
              <w:t>es procédures sécuritaires</w:t>
            </w:r>
            <w:r w:rsidR="00830A51">
              <w:rPr>
                <w:sz w:val="22"/>
                <w:szCs w:val="22"/>
                <w:lang w:val="fr-CA"/>
              </w:rPr>
              <w:t> </w:t>
            </w:r>
            <w:r w:rsidR="00B258C6" w:rsidRPr="00592BAA">
              <w:rPr>
                <w:sz w:val="22"/>
                <w:szCs w:val="22"/>
                <w:lang w:val="fr-CA"/>
              </w:rPr>
              <w:t>:</w:t>
            </w:r>
          </w:p>
          <w:p w14:paraId="5E49A40A" w14:textId="77777777" w:rsidR="00B258C6" w:rsidRPr="00592BAA" w:rsidRDefault="00B258C6" w:rsidP="00412351">
            <w:pPr>
              <w:numPr>
                <w:ilvl w:val="1"/>
                <w:numId w:val="28"/>
              </w:numPr>
              <w:spacing w:before="120" w:after="120"/>
              <w:ind w:left="720"/>
              <w:rPr>
                <w:sz w:val="22"/>
                <w:szCs w:val="22"/>
                <w:lang w:val="fr-CA"/>
              </w:rPr>
            </w:pPr>
            <w:r w:rsidRPr="00592BAA">
              <w:rPr>
                <w:sz w:val="22"/>
                <w:szCs w:val="22"/>
                <w:lang w:val="fr-CA"/>
              </w:rPr>
              <w:t>d’entrée en espace clos;</w:t>
            </w:r>
          </w:p>
          <w:p w14:paraId="4A2703F3" w14:textId="77777777" w:rsidR="00B258C6" w:rsidRPr="00592BAA" w:rsidRDefault="00B258C6" w:rsidP="00412351">
            <w:pPr>
              <w:numPr>
                <w:ilvl w:val="1"/>
                <w:numId w:val="28"/>
              </w:numPr>
              <w:spacing w:before="120" w:after="120"/>
              <w:ind w:left="720"/>
              <w:rPr>
                <w:sz w:val="22"/>
                <w:szCs w:val="22"/>
                <w:lang w:val="fr-CA"/>
              </w:rPr>
            </w:pPr>
            <w:r w:rsidRPr="00592BAA">
              <w:rPr>
                <w:sz w:val="22"/>
                <w:szCs w:val="22"/>
                <w:lang w:val="fr-CA"/>
              </w:rPr>
              <w:t>complémentaires pour sécuriser l’espace clos (cadenassage, etc.);</w:t>
            </w:r>
          </w:p>
          <w:p w14:paraId="55CF65D5" w14:textId="77777777" w:rsidR="00B258C6" w:rsidRPr="00592BAA" w:rsidRDefault="00B258C6" w:rsidP="00412351">
            <w:pPr>
              <w:numPr>
                <w:ilvl w:val="1"/>
                <w:numId w:val="28"/>
              </w:numPr>
              <w:spacing w:before="120" w:after="120"/>
              <w:ind w:left="720"/>
              <w:rPr>
                <w:sz w:val="22"/>
                <w:szCs w:val="22"/>
                <w:lang w:val="fr-CA"/>
              </w:rPr>
            </w:pPr>
            <w:r w:rsidRPr="00592BAA">
              <w:rPr>
                <w:sz w:val="22"/>
                <w:szCs w:val="22"/>
                <w:lang w:val="fr-CA"/>
              </w:rPr>
              <w:t>de travail (nettoyage, travail à chaud, etc.);</w:t>
            </w:r>
          </w:p>
          <w:p w14:paraId="4BE8CAAA" w14:textId="77777777" w:rsidR="00476EFD" w:rsidRPr="00592BAA" w:rsidRDefault="00B258C6" w:rsidP="00412351">
            <w:pPr>
              <w:numPr>
                <w:ilvl w:val="1"/>
                <w:numId w:val="28"/>
              </w:numPr>
              <w:spacing w:before="120" w:after="120"/>
              <w:ind w:left="720"/>
              <w:rPr>
                <w:sz w:val="22"/>
                <w:szCs w:val="22"/>
                <w:lang w:val="fr-CA"/>
              </w:rPr>
            </w:pPr>
            <w:r w:rsidRPr="00592BAA">
              <w:rPr>
                <w:sz w:val="22"/>
                <w:szCs w:val="22"/>
                <w:lang w:val="fr-CA"/>
              </w:rPr>
              <w:t>de sauvetage</w:t>
            </w:r>
            <w:r w:rsidR="00476EFD" w:rsidRPr="00592BAA">
              <w:rPr>
                <w:sz w:val="22"/>
                <w:szCs w:val="22"/>
                <w:lang w:val="fr-CA"/>
              </w:rPr>
              <w:t>;</w:t>
            </w:r>
          </w:p>
          <w:p w14:paraId="10826D14" w14:textId="4938AA72" w:rsidR="00B258C6" w:rsidRPr="00592BAA" w:rsidRDefault="001F2C77" w:rsidP="00412351">
            <w:pPr>
              <w:numPr>
                <w:ilvl w:val="1"/>
                <w:numId w:val="28"/>
              </w:numPr>
              <w:spacing w:before="120" w:after="120"/>
              <w:ind w:left="720"/>
              <w:rPr>
                <w:sz w:val="22"/>
                <w:szCs w:val="22"/>
                <w:lang w:val="fr-CA"/>
              </w:rPr>
            </w:pPr>
            <w:r w:rsidRPr="00592BAA">
              <w:rPr>
                <w:sz w:val="22"/>
                <w:szCs w:val="22"/>
                <w:lang w:val="fr-CA"/>
              </w:rPr>
              <w:t xml:space="preserve">en cas d’urgence </w:t>
            </w:r>
            <w:r w:rsidR="00476EFD" w:rsidRPr="00592BAA">
              <w:rPr>
                <w:sz w:val="22"/>
                <w:szCs w:val="22"/>
                <w:lang w:val="fr-CA"/>
              </w:rPr>
              <w:t>(ex. : alarme du détecteur</w:t>
            </w:r>
            <w:r w:rsidR="000F25F7" w:rsidRPr="00592BAA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="000F25F7" w:rsidRPr="00592BAA">
              <w:rPr>
                <w:sz w:val="22"/>
                <w:szCs w:val="22"/>
                <w:lang w:val="fr-CA"/>
              </w:rPr>
              <w:t>multigaz</w:t>
            </w:r>
            <w:proofErr w:type="spellEnd"/>
            <w:r w:rsidR="000F25F7" w:rsidRPr="00592BAA">
              <w:rPr>
                <w:sz w:val="22"/>
                <w:szCs w:val="22"/>
                <w:lang w:val="fr-CA"/>
              </w:rPr>
              <w:t xml:space="preserve">), </w:t>
            </w:r>
            <w:r w:rsidRPr="00592BAA">
              <w:rPr>
                <w:sz w:val="22"/>
                <w:szCs w:val="22"/>
                <w:lang w:val="fr-CA"/>
              </w:rPr>
              <w:t xml:space="preserve">ainsi que de </w:t>
            </w:r>
            <w:r w:rsidR="00B258C6" w:rsidRPr="00592BAA">
              <w:rPr>
                <w:sz w:val="22"/>
                <w:szCs w:val="22"/>
                <w:lang w:val="fr-CA"/>
              </w:rPr>
              <w:t>premiers secours;</w:t>
            </w:r>
          </w:p>
          <w:p w14:paraId="769F63CA" w14:textId="51D58641" w:rsidR="00B258C6" w:rsidRPr="00592BAA" w:rsidRDefault="00B258C6" w:rsidP="0097605A">
            <w:pPr>
              <w:spacing w:before="120" w:after="120"/>
              <w:ind w:left="360"/>
              <w:rPr>
                <w:sz w:val="22"/>
                <w:szCs w:val="22"/>
                <w:lang w:val="fr-CA"/>
              </w:rPr>
            </w:pPr>
            <w:r w:rsidRPr="00592BAA">
              <w:rPr>
                <w:sz w:val="22"/>
                <w:szCs w:val="22"/>
                <w:lang w:val="fr-CA"/>
              </w:rPr>
              <w:t xml:space="preserve">qui sont applicables à chacune des tâches à effectuer (incluant les équipements de sécurité, de travail et de sauvetage) et qui </w:t>
            </w:r>
            <w:r w:rsidRPr="00592BAA">
              <w:rPr>
                <w:b/>
                <w:bCs/>
                <w:sz w:val="22"/>
                <w:szCs w:val="22"/>
                <w:lang w:val="fr-CA"/>
              </w:rPr>
              <w:t>a</w:t>
            </w:r>
            <w:r w:rsidRPr="00592BAA">
              <w:rPr>
                <w:b/>
                <w:sz w:val="22"/>
                <w:szCs w:val="22"/>
                <w:lang w:val="fr-CA"/>
              </w:rPr>
              <w:t>uront été harmonisés, préalablement, avec toute information verbale et écrite</w:t>
            </w:r>
            <w:r w:rsidRPr="00592BAA">
              <w:rPr>
                <w:bCs/>
                <w:sz w:val="22"/>
                <w:szCs w:val="22"/>
                <w:lang w:val="fr-CA"/>
              </w:rPr>
              <w:t xml:space="preserve"> </w:t>
            </w:r>
            <w:r w:rsidR="000F25F7" w:rsidRPr="00592BAA">
              <w:rPr>
                <w:bCs/>
                <w:sz w:val="22"/>
                <w:szCs w:val="22"/>
                <w:lang w:val="fr-CA"/>
              </w:rPr>
              <w:t>(</w:t>
            </w:r>
            <w:r w:rsidR="000F25F7" w:rsidRPr="00592BAA">
              <w:rPr>
                <w:bCs/>
                <w:i/>
                <w:iCs/>
                <w:sz w:val="22"/>
                <w:szCs w:val="22"/>
                <w:lang w:val="fr-CA"/>
              </w:rPr>
              <w:t>Fiche de renseignements</w:t>
            </w:r>
            <w:r w:rsidR="009314B6">
              <w:rPr>
                <w:bCs/>
                <w:i/>
                <w:iCs/>
                <w:sz w:val="22"/>
                <w:szCs w:val="22"/>
                <w:lang w:val="fr-CA"/>
              </w:rPr>
              <w:t xml:space="preserve"> </w:t>
            </w:r>
            <w:r w:rsidR="00AA172A">
              <w:rPr>
                <w:bCs/>
                <w:i/>
                <w:iCs/>
                <w:sz w:val="22"/>
                <w:szCs w:val="22"/>
                <w:lang w:val="fr-CA"/>
              </w:rPr>
              <w:t xml:space="preserve">– </w:t>
            </w:r>
            <w:r w:rsidR="009314B6">
              <w:rPr>
                <w:bCs/>
                <w:i/>
                <w:iCs/>
                <w:sz w:val="22"/>
                <w:szCs w:val="22"/>
                <w:lang w:val="fr-CA"/>
              </w:rPr>
              <w:t>E</w:t>
            </w:r>
            <w:r w:rsidR="006B38CA">
              <w:rPr>
                <w:bCs/>
                <w:i/>
                <w:iCs/>
                <w:sz w:val="22"/>
                <w:szCs w:val="22"/>
                <w:lang w:val="fr-CA"/>
              </w:rPr>
              <w:t>space clos ou espaces avec accès restreint</w:t>
            </w:r>
            <w:r w:rsidR="000F25F7" w:rsidRPr="00592BAA">
              <w:rPr>
                <w:bCs/>
                <w:i/>
                <w:iCs/>
                <w:sz w:val="22"/>
                <w:szCs w:val="22"/>
                <w:lang w:val="fr-CA"/>
              </w:rPr>
              <w:t>,</w:t>
            </w:r>
            <w:r w:rsidR="000F25F7" w:rsidRPr="00592BAA">
              <w:rPr>
                <w:bCs/>
                <w:sz w:val="22"/>
                <w:szCs w:val="22"/>
                <w:lang w:val="fr-CA"/>
              </w:rPr>
              <w:t xml:space="preserve"> </w:t>
            </w:r>
            <w:r w:rsidR="000F25F7" w:rsidRPr="00592BAA">
              <w:rPr>
                <w:i/>
                <w:iCs/>
                <w:sz w:val="22"/>
                <w:szCs w:val="22"/>
                <w:lang w:val="fr-CA"/>
              </w:rPr>
              <w:t>Plan de sauvetage, etc.)</w:t>
            </w:r>
            <w:r w:rsidR="000F25F7" w:rsidRPr="00592BAA">
              <w:rPr>
                <w:sz w:val="22"/>
                <w:szCs w:val="22"/>
                <w:lang w:val="fr-CA"/>
              </w:rPr>
              <w:t xml:space="preserve"> </w:t>
            </w:r>
            <w:r w:rsidRPr="00592BAA">
              <w:rPr>
                <w:b/>
                <w:sz w:val="22"/>
                <w:szCs w:val="22"/>
                <w:lang w:val="fr-CA"/>
              </w:rPr>
              <w:t>transmis</w:t>
            </w:r>
            <w:r w:rsidR="000F25F7" w:rsidRPr="00592BAA">
              <w:rPr>
                <w:b/>
                <w:sz w:val="22"/>
                <w:szCs w:val="22"/>
                <w:lang w:val="fr-CA"/>
              </w:rPr>
              <w:t>e</w:t>
            </w:r>
            <w:r w:rsidRPr="00592BAA">
              <w:rPr>
                <w:b/>
                <w:sz w:val="22"/>
                <w:szCs w:val="22"/>
                <w:lang w:val="fr-CA"/>
              </w:rPr>
              <w:t xml:space="preserve"> par [</w:t>
            </w:r>
            <w:r w:rsidRPr="006B38CA">
              <w:rPr>
                <w:b/>
                <w:sz w:val="22"/>
                <w:szCs w:val="22"/>
                <w:highlight w:val="yellow"/>
                <w:lang w:val="fr-CA"/>
              </w:rPr>
              <w:t>nom de l’organisation</w:t>
            </w:r>
            <w:r w:rsidRPr="00592BAA">
              <w:rPr>
                <w:b/>
                <w:sz w:val="22"/>
                <w:szCs w:val="22"/>
                <w:lang w:val="fr-CA"/>
              </w:rPr>
              <w:t>]</w:t>
            </w:r>
            <w:r w:rsidRPr="00592BAA">
              <w:rPr>
                <w:sz w:val="22"/>
                <w:szCs w:val="22"/>
                <w:lang w:val="fr-CA"/>
              </w:rPr>
              <w:t>, et ce, pour chacun des espaces clos.</w:t>
            </w:r>
          </w:p>
        </w:tc>
        <w:tc>
          <w:tcPr>
            <w:tcW w:w="5040" w:type="dxa"/>
          </w:tcPr>
          <w:p w14:paraId="5BC4402E" w14:textId="7318CDBB" w:rsidR="00B258C6" w:rsidRPr="00592BAA" w:rsidRDefault="00155861" w:rsidP="00412351">
            <w:pPr>
              <w:pStyle w:val="Paragraphedeliste"/>
              <w:numPr>
                <w:ilvl w:val="0"/>
                <w:numId w:val="27"/>
              </w:numPr>
              <w:spacing w:before="120" w:after="120"/>
              <w:contextualSpacing w:val="0"/>
              <w:rPr>
                <w:bCs/>
                <w:sz w:val="22"/>
                <w:szCs w:val="22"/>
                <w:lang w:val="fr-CA"/>
              </w:rPr>
            </w:pPr>
            <w:r>
              <w:rPr>
                <w:bCs/>
                <w:sz w:val="22"/>
                <w:szCs w:val="22"/>
                <w:lang w:val="fr-CA"/>
              </w:rPr>
              <w:t>L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>es procédures sécuritaires de travail pour chacune des tâches à effectuer avec ou sans fiches/permis spécifiques (cadenassage, travail à chaud, travail en hauteur, risques chimiques et biologiques, etc.), incluant les équipements de sécurité requis</w:t>
            </w:r>
            <w:r>
              <w:rPr>
                <w:bCs/>
                <w:sz w:val="22"/>
                <w:szCs w:val="22"/>
                <w:lang w:val="fr-CA"/>
              </w:rPr>
              <w:t>.</w:t>
            </w:r>
          </w:p>
          <w:p w14:paraId="12DF1209" w14:textId="15CBFE48" w:rsidR="00B258C6" w:rsidRPr="00592BAA" w:rsidRDefault="00155861" w:rsidP="00412351">
            <w:pPr>
              <w:pStyle w:val="Paragraphedeliste"/>
              <w:numPr>
                <w:ilvl w:val="0"/>
                <w:numId w:val="27"/>
              </w:numPr>
              <w:spacing w:before="120" w:after="120"/>
              <w:contextualSpacing w:val="0"/>
              <w:rPr>
                <w:bCs/>
                <w:sz w:val="22"/>
                <w:szCs w:val="22"/>
                <w:lang w:val="fr-CA"/>
              </w:rPr>
            </w:pPr>
            <w:r>
              <w:rPr>
                <w:bCs/>
                <w:sz w:val="22"/>
                <w:szCs w:val="22"/>
                <w:lang w:val="fr-CA"/>
              </w:rPr>
              <w:t>L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 xml:space="preserve">a méthode de surveillance efficace pour les 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br/>
              <w:t>« Travaux dans un lieu isolé » (RSST, art.</w:t>
            </w:r>
            <w:r w:rsidR="00767037">
              <w:rPr>
                <w:bCs/>
                <w:sz w:val="22"/>
                <w:szCs w:val="22"/>
                <w:lang w:val="fr-CA"/>
              </w:rPr>
              <w:t> </w:t>
            </w:r>
            <w:hyperlink r:id="rId12" w:anchor="20240220" w:history="1">
              <w:r w:rsidR="00B258C6" w:rsidRPr="0082083A">
                <w:rPr>
                  <w:rStyle w:val="Lienhypertexte"/>
                  <w:bCs/>
                  <w:sz w:val="22"/>
                  <w:szCs w:val="22"/>
                  <w:lang w:val="fr-CA"/>
                </w:rPr>
                <w:t>322</w:t>
              </w:r>
            </w:hyperlink>
            <w:r w:rsidR="00B258C6" w:rsidRPr="00592BAA">
              <w:rPr>
                <w:bCs/>
                <w:sz w:val="22"/>
                <w:szCs w:val="22"/>
                <w:lang w:val="fr-CA"/>
              </w:rPr>
              <w:t>)</w:t>
            </w:r>
            <w:r>
              <w:rPr>
                <w:bCs/>
                <w:sz w:val="22"/>
                <w:szCs w:val="22"/>
                <w:lang w:val="fr-CA"/>
              </w:rPr>
              <w:t>.</w:t>
            </w:r>
          </w:p>
          <w:p w14:paraId="12C39746" w14:textId="4F7A44DD" w:rsidR="00B258C6" w:rsidRPr="00592BAA" w:rsidRDefault="00155861" w:rsidP="00412351">
            <w:pPr>
              <w:pStyle w:val="Paragraphedeliste"/>
              <w:numPr>
                <w:ilvl w:val="0"/>
                <w:numId w:val="27"/>
              </w:numPr>
              <w:spacing w:before="120" w:after="120"/>
              <w:contextualSpacing w:val="0"/>
              <w:rPr>
                <w:bCs/>
                <w:sz w:val="22"/>
                <w:szCs w:val="22"/>
                <w:lang w:val="fr-CA"/>
              </w:rPr>
            </w:pPr>
            <w:r>
              <w:rPr>
                <w:bCs/>
                <w:sz w:val="22"/>
                <w:szCs w:val="22"/>
                <w:lang w:val="fr-CA"/>
              </w:rPr>
              <w:t>L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 xml:space="preserve">es premiers secours prévus pour assister </w:t>
            </w:r>
            <w:r w:rsidR="0071360D">
              <w:rPr>
                <w:bCs/>
                <w:sz w:val="22"/>
                <w:szCs w:val="22"/>
                <w:lang w:val="fr-CA"/>
              </w:rPr>
              <w:t>les</w:t>
            </w:r>
            <w:r w:rsidR="0071360D" w:rsidRPr="00592BAA">
              <w:rPr>
                <w:bCs/>
                <w:sz w:val="22"/>
                <w:szCs w:val="22"/>
                <w:lang w:val="fr-CA"/>
              </w:rPr>
              <w:t xml:space="preserve"> 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>travailleurs en difficulté</w:t>
            </w:r>
            <w:r>
              <w:rPr>
                <w:bCs/>
                <w:sz w:val="22"/>
                <w:szCs w:val="22"/>
                <w:lang w:val="fr-CA"/>
              </w:rPr>
              <w:t>.</w:t>
            </w:r>
          </w:p>
          <w:p w14:paraId="748F0E27" w14:textId="4364B18A" w:rsidR="00B258C6" w:rsidRPr="00592BAA" w:rsidRDefault="00155861" w:rsidP="00412351">
            <w:pPr>
              <w:pStyle w:val="Paragraphedeliste"/>
              <w:numPr>
                <w:ilvl w:val="0"/>
                <w:numId w:val="27"/>
              </w:numPr>
              <w:spacing w:before="120" w:after="120"/>
              <w:contextualSpacing w:val="0"/>
              <w:rPr>
                <w:bCs/>
                <w:sz w:val="22"/>
                <w:szCs w:val="22"/>
                <w:lang w:val="fr-CA"/>
              </w:rPr>
            </w:pPr>
            <w:r>
              <w:rPr>
                <w:bCs/>
                <w:sz w:val="22"/>
                <w:szCs w:val="22"/>
                <w:lang w:val="fr-CA"/>
              </w:rPr>
              <w:t>L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>a procédure de sauvetage spécialisée</w:t>
            </w:r>
            <w:r w:rsidR="00AA172A" w:rsidRPr="00592BAA">
              <w:rPr>
                <w:bCs/>
                <w:sz w:val="22"/>
                <w:szCs w:val="22"/>
                <w:lang w:val="fr-CA"/>
              </w:rPr>
              <w:t>, lorsque requise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 xml:space="preserve"> (en hauteur, désincarcération, etc.)</w:t>
            </w:r>
            <w:r>
              <w:rPr>
                <w:bCs/>
                <w:sz w:val="22"/>
                <w:szCs w:val="22"/>
                <w:lang w:val="fr-CA"/>
              </w:rPr>
              <w:t>.</w:t>
            </w:r>
          </w:p>
          <w:p w14:paraId="2F1ED113" w14:textId="644E629E" w:rsidR="00B258C6" w:rsidRPr="00592BAA" w:rsidRDefault="00155861" w:rsidP="00412351">
            <w:pPr>
              <w:pStyle w:val="Paragraphedeliste"/>
              <w:numPr>
                <w:ilvl w:val="0"/>
                <w:numId w:val="27"/>
              </w:numPr>
              <w:spacing w:before="120" w:after="120"/>
              <w:contextualSpacing w:val="0"/>
              <w:rPr>
                <w:bCs/>
                <w:sz w:val="22"/>
                <w:szCs w:val="22"/>
                <w:lang w:val="fr-CA"/>
              </w:rPr>
            </w:pPr>
            <w:r>
              <w:rPr>
                <w:bCs/>
                <w:sz w:val="22"/>
                <w:szCs w:val="22"/>
                <w:lang w:val="fr-CA"/>
              </w:rPr>
              <w:t>L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>es t</w:t>
            </w:r>
            <w:r w:rsidR="00590A90">
              <w:rPr>
                <w:bCs/>
                <w:sz w:val="22"/>
                <w:szCs w:val="22"/>
                <w:lang w:val="fr-CA"/>
              </w:rPr>
              <w:t>â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 xml:space="preserve">ches à proscrire pour que l’espace </w:t>
            </w:r>
            <w:r w:rsidR="00CF298C" w:rsidRPr="00592BAA">
              <w:rPr>
                <w:bCs/>
                <w:sz w:val="22"/>
                <w:szCs w:val="22"/>
                <w:lang w:val="fr-CA"/>
              </w:rPr>
              <w:t xml:space="preserve">avec </w:t>
            </w:r>
            <w:r w:rsidR="00604011" w:rsidRPr="00592BAA">
              <w:rPr>
                <w:bCs/>
                <w:sz w:val="22"/>
                <w:szCs w:val="22"/>
                <w:lang w:val="fr-CA"/>
              </w:rPr>
              <w:t xml:space="preserve">accès restreint 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 xml:space="preserve">ne devienne </w:t>
            </w:r>
            <w:r w:rsidR="00604011" w:rsidRPr="00592BAA">
              <w:rPr>
                <w:bCs/>
                <w:sz w:val="22"/>
                <w:szCs w:val="22"/>
                <w:lang w:val="fr-CA"/>
              </w:rPr>
              <w:t xml:space="preserve">pas 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>un espace clos</w:t>
            </w:r>
            <w:r w:rsidR="0071360D">
              <w:rPr>
                <w:bCs/>
                <w:sz w:val="22"/>
                <w:szCs w:val="22"/>
                <w:lang w:val="fr-CA"/>
              </w:rPr>
              <w:t>, c</w:t>
            </w:r>
            <w:r w:rsidR="007B66BE">
              <w:rPr>
                <w:bCs/>
                <w:sz w:val="22"/>
                <w:szCs w:val="22"/>
                <w:lang w:val="fr-CA"/>
              </w:rPr>
              <w:t xml:space="preserve">’est-à-dire éviter de </w:t>
            </w:r>
            <w:r w:rsidR="002742BF">
              <w:rPr>
                <w:bCs/>
                <w:sz w:val="22"/>
                <w:szCs w:val="22"/>
                <w:lang w:val="fr-CA"/>
              </w:rPr>
              <w:t>gén</w:t>
            </w:r>
            <w:r w:rsidR="00DA74EB">
              <w:rPr>
                <w:bCs/>
                <w:sz w:val="22"/>
                <w:szCs w:val="22"/>
                <w:lang w:val="fr-CA"/>
              </w:rPr>
              <w:t>érer un risque atmosphérique (</w:t>
            </w:r>
            <w:r w:rsidR="00A94616">
              <w:rPr>
                <w:bCs/>
                <w:sz w:val="22"/>
                <w:szCs w:val="22"/>
                <w:lang w:val="fr-CA"/>
              </w:rPr>
              <w:t>d’</w:t>
            </w:r>
            <w:r w:rsidR="00DA74EB">
              <w:rPr>
                <w:bCs/>
                <w:sz w:val="22"/>
                <w:szCs w:val="22"/>
                <w:lang w:val="fr-CA"/>
              </w:rPr>
              <w:t xml:space="preserve">asphyxie, </w:t>
            </w:r>
            <w:r w:rsidR="00A94616">
              <w:rPr>
                <w:bCs/>
                <w:sz w:val="22"/>
                <w:szCs w:val="22"/>
                <w:lang w:val="fr-CA"/>
              </w:rPr>
              <w:t>d’</w:t>
            </w:r>
            <w:r w:rsidR="00DA74EB">
              <w:rPr>
                <w:bCs/>
                <w:sz w:val="22"/>
                <w:szCs w:val="22"/>
                <w:lang w:val="fr-CA"/>
              </w:rPr>
              <w:t xml:space="preserve">intoxication, </w:t>
            </w:r>
            <w:r w:rsidR="00A94616">
              <w:rPr>
                <w:bCs/>
                <w:sz w:val="22"/>
                <w:szCs w:val="22"/>
                <w:lang w:val="fr-CA"/>
              </w:rPr>
              <w:t>d’</w:t>
            </w:r>
            <w:r w:rsidR="00DA74EB">
              <w:rPr>
                <w:bCs/>
                <w:sz w:val="22"/>
                <w:szCs w:val="22"/>
                <w:lang w:val="fr-CA"/>
              </w:rPr>
              <w:t>in</w:t>
            </w:r>
            <w:r w:rsidR="002742BF">
              <w:rPr>
                <w:bCs/>
                <w:sz w:val="22"/>
                <w:szCs w:val="22"/>
                <w:lang w:val="fr-CA"/>
              </w:rPr>
              <w:t>cendie ou d’explosion</w:t>
            </w:r>
            <w:r w:rsidR="00A94616">
              <w:rPr>
                <w:bCs/>
                <w:sz w:val="22"/>
                <w:szCs w:val="22"/>
                <w:lang w:val="fr-CA"/>
              </w:rPr>
              <w:t>,</w:t>
            </w:r>
            <w:r w:rsidR="00E866F5">
              <w:rPr>
                <w:bCs/>
                <w:sz w:val="22"/>
                <w:szCs w:val="22"/>
                <w:lang w:val="fr-CA"/>
              </w:rPr>
              <w:t xml:space="preserve"> ou de contrainte thermique par la chaleur)</w:t>
            </w:r>
            <w:r w:rsidR="00DA74EB">
              <w:rPr>
                <w:bCs/>
                <w:sz w:val="22"/>
                <w:szCs w:val="22"/>
                <w:lang w:val="fr-CA"/>
              </w:rPr>
              <w:t>, d’ensevelissement, de noyade ou d’entraînement</w:t>
            </w:r>
            <w:r w:rsidR="00E866F5">
              <w:rPr>
                <w:bCs/>
                <w:sz w:val="22"/>
                <w:szCs w:val="22"/>
                <w:lang w:val="fr-CA"/>
              </w:rPr>
              <w:t xml:space="preserve"> par l</w:t>
            </w:r>
            <w:r w:rsidR="00A7665D">
              <w:rPr>
                <w:bCs/>
                <w:sz w:val="22"/>
                <w:szCs w:val="22"/>
                <w:lang w:val="fr-CA"/>
              </w:rPr>
              <w:t xml:space="preserve">’arrivée </w:t>
            </w:r>
            <w:r w:rsidR="003A3203">
              <w:rPr>
                <w:bCs/>
                <w:sz w:val="22"/>
                <w:szCs w:val="22"/>
                <w:lang w:val="fr-CA"/>
              </w:rPr>
              <w:t>subite du</w:t>
            </w:r>
            <w:r w:rsidR="00E866F5">
              <w:rPr>
                <w:bCs/>
                <w:sz w:val="22"/>
                <w:szCs w:val="22"/>
                <w:lang w:val="fr-CA"/>
              </w:rPr>
              <w:t xml:space="preserve"> niveau ou </w:t>
            </w:r>
            <w:r w:rsidR="003A3203">
              <w:rPr>
                <w:bCs/>
                <w:sz w:val="22"/>
                <w:szCs w:val="22"/>
                <w:lang w:val="fr-CA"/>
              </w:rPr>
              <w:t>du</w:t>
            </w:r>
            <w:r w:rsidR="00E866F5">
              <w:rPr>
                <w:bCs/>
                <w:sz w:val="22"/>
                <w:szCs w:val="22"/>
                <w:lang w:val="fr-CA"/>
              </w:rPr>
              <w:t xml:space="preserve"> débit d’un liquide</w:t>
            </w:r>
            <w:r w:rsidR="00B258C6" w:rsidRPr="00592BAA">
              <w:rPr>
                <w:bCs/>
                <w:sz w:val="22"/>
                <w:szCs w:val="22"/>
                <w:lang w:val="fr-CA"/>
              </w:rPr>
              <w:t>.</w:t>
            </w:r>
          </w:p>
        </w:tc>
      </w:tr>
    </w:tbl>
    <w:p w14:paraId="0EAA7FAF" w14:textId="1CB96BCB" w:rsidR="00112824" w:rsidRDefault="00BE3792" w:rsidP="00412351">
      <w:pPr>
        <w:spacing w:before="120" w:after="120"/>
        <w:jc w:val="both"/>
      </w:pPr>
      <w:r>
        <w:br w:type="page"/>
      </w:r>
      <w:r w:rsidR="00004824">
        <w:lastRenderedPageBreak/>
        <w:t>[</w:t>
      </w:r>
      <w:r w:rsidR="00F2578F">
        <w:rPr>
          <w:highlight w:val="yellow"/>
        </w:rPr>
        <w:t>N</w:t>
      </w:r>
      <w:r w:rsidR="00F2578F" w:rsidRPr="00494A68">
        <w:rPr>
          <w:highlight w:val="yellow"/>
        </w:rPr>
        <w:t xml:space="preserve">om </w:t>
      </w:r>
      <w:r w:rsidR="00004824" w:rsidRPr="00494A68">
        <w:rPr>
          <w:highlight w:val="yellow"/>
        </w:rPr>
        <w:t>de la compagnie</w:t>
      </w:r>
      <w:r w:rsidR="00004824">
        <w:t xml:space="preserve">] s’engage à communiquer et </w:t>
      </w:r>
      <w:r w:rsidR="00C249FD">
        <w:t xml:space="preserve">à </w:t>
      </w:r>
      <w:r w:rsidR="00004824">
        <w:t xml:space="preserve">expliquer </w:t>
      </w:r>
      <w:r w:rsidR="00004824" w:rsidRPr="001E7732">
        <w:rPr>
          <w:bCs/>
        </w:rPr>
        <w:t>ces risques et mesures de prévention</w:t>
      </w:r>
      <w:r w:rsidR="00004824" w:rsidRPr="006D6EC0">
        <w:t xml:space="preserve"> </w:t>
      </w:r>
      <w:r w:rsidR="00004824">
        <w:t xml:space="preserve">à </w:t>
      </w:r>
      <w:r w:rsidR="00004824" w:rsidRPr="00B23F13">
        <w:rPr>
          <w:b/>
        </w:rPr>
        <w:t>tout travailleur</w:t>
      </w:r>
      <w:r w:rsidR="00004824" w:rsidRPr="001E7732">
        <w:rPr>
          <w:bCs/>
        </w:rPr>
        <w:t>, dont les procédures</w:t>
      </w:r>
      <w:r w:rsidR="00004824">
        <w:t xml:space="preserve"> ci-haut mentionnées, avant qu’il ne pénètre dans un espace clos ou dans un espace avec accès restreint.</w:t>
      </w:r>
    </w:p>
    <w:p w14:paraId="2EC19CD4" w14:textId="6CC88D58" w:rsidR="00112824" w:rsidRDefault="00004824" w:rsidP="00412351">
      <w:pPr>
        <w:spacing w:before="120" w:after="120"/>
        <w:jc w:val="both"/>
      </w:pPr>
      <w:r>
        <w:t>[</w:t>
      </w:r>
      <w:r w:rsidR="00CF13E3">
        <w:rPr>
          <w:highlight w:val="yellow"/>
        </w:rPr>
        <w:t>N</w:t>
      </w:r>
      <w:r w:rsidRPr="00494A68">
        <w:rPr>
          <w:highlight w:val="yellow"/>
        </w:rPr>
        <w:t>om de la compagnie</w:t>
      </w:r>
      <w:r>
        <w:t xml:space="preserve">] s’engage à ce que ses travailleurs utilisent les moyens et équipements mis à leur disposition et respectent </w:t>
      </w:r>
      <w:r w:rsidR="006D15BC">
        <w:t xml:space="preserve">les procédures sécuritaires </w:t>
      </w:r>
      <w:r w:rsidR="00663C20">
        <w:t>d’entrée</w:t>
      </w:r>
      <w:r w:rsidR="00976060">
        <w:t>, de travail</w:t>
      </w:r>
      <w:r w:rsidR="00663C20">
        <w:t xml:space="preserve"> et de sauvetage</w:t>
      </w:r>
      <w:r w:rsidR="006D15BC">
        <w:t xml:space="preserve"> </w:t>
      </w:r>
      <w:r w:rsidR="00976060">
        <w:t xml:space="preserve">qui ont été harmonisées avec celles </w:t>
      </w:r>
      <w:r w:rsidR="006D15BC">
        <w:t xml:space="preserve">de </w:t>
      </w:r>
      <w:r w:rsidR="006D15BC" w:rsidRPr="00FB4E75">
        <w:rPr>
          <w:highlight w:val="yellow"/>
        </w:rPr>
        <w:t>[nom de l’organisation]</w:t>
      </w:r>
      <w:r w:rsidR="006D15BC">
        <w:t xml:space="preserve"> et</w:t>
      </w:r>
      <w:r w:rsidR="00AD415E">
        <w:t xml:space="preserve">, </w:t>
      </w:r>
      <w:r>
        <w:t>conformément, entre autr</w:t>
      </w:r>
      <w:r w:rsidRPr="0057629C">
        <w:t xml:space="preserve">es, à la </w:t>
      </w:r>
      <w:hyperlink r:id="rId13" w:history="1">
        <w:r w:rsidRPr="0057629C">
          <w:rPr>
            <w:rStyle w:val="Lienhypertexte"/>
          </w:rPr>
          <w:t>Loi sur la santé et la sécurité du travail</w:t>
        </w:r>
      </w:hyperlink>
      <w:r w:rsidRPr="0057629C">
        <w:t xml:space="preserve">, au </w:t>
      </w:r>
      <w:hyperlink r:id="rId14" w:history="1">
        <w:r w:rsidRPr="0057629C">
          <w:rPr>
            <w:rStyle w:val="Lienhypertexte"/>
          </w:rPr>
          <w:t>Règlement sur la santé et la sécurité du travail</w:t>
        </w:r>
      </w:hyperlink>
      <w:r w:rsidRPr="0057629C">
        <w:t xml:space="preserve"> (section</w:t>
      </w:r>
      <w:r w:rsidR="00767037">
        <w:t> </w:t>
      </w:r>
      <w:r w:rsidRPr="0057629C">
        <w:t xml:space="preserve">XXVI – </w:t>
      </w:r>
      <w:r w:rsidR="00D23850">
        <w:t>T</w:t>
      </w:r>
      <w:r w:rsidRPr="0057629C">
        <w:t>ravail dans un espace clos, articles</w:t>
      </w:r>
      <w:r w:rsidR="00767037">
        <w:t> </w:t>
      </w:r>
      <w:r w:rsidRPr="0057629C">
        <w:t>29</w:t>
      </w:r>
      <w:r w:rsidR="00401DF8" w:rsidRPr="0057629C">
        <w:t>6.1</w:t>
      </w:r>
      <w:r w:rsidRPr="0057629C">
        <w:t xml:space="preserve"> à 312) et au </w:t>
      </w:r>
      <w:hyperlink r:id="rId15" w:history="1">
        <w:r w:rsidRPr="0057629C">
          <w:rPr>
            <w:rStyle w:val="Lienhypertexte"/>
          </w:rPr>
          <w:t>Code de sécurité pour les travaux de construction</w:t>
        </w:r>
      </w:hyperlink>
      <w:r w:rsidRPr="0057629C">
        <w:t xml:space="preserve"> </w:t>
      </w:r>
      <w:r>
        <w:rPr>
          <w:iCs/>
        </w:rPr>
        <w:t>(section</w:t>
      </w:r>
      <w:r w:rsidR="00767037">
        <w:rPr>
          <w:iCs/>
        </w:rPr>
        <w:t> </w:t>
      </w:r>
      <w:r>
        <w:rPr>
          <w:iCs/>
        </w:rPr>
        <w:t>3.21</w:t>
      </w:r>
      <w:r>
        <w:t>.</w:t>
      </w:r>
      <w:r w:rsidR="00D23850">
        <w:t xml:space="preserve"> –</w:t>
      </w:r>
      <w:r w:rsidR="00D95310">
        <w:t> </w:t>
      </w:r>
      <w:r>
        <w:t>Travail dans un espace clos, article</w:t>
      </w:r>
      <w:r w:rsidR="00D23850">
        <w:t>s</w:t>
      </w:r>
      <w:r w:rsidR="00767037">
        <w:t> </w:t>
      </w:r>
      <w:r>
        <w:t>3.21.1 à 3.21.6).</w:t>
      </w:r>
    </w:p>
    <w:p w14:paraId="14D3717E" w14:textId="5407151B" w:rsidR="00004824" w:rsidRPr="00B1033F" w:rsidRDefault="00004824" w:rsidP="00412351">
      <w:pPr>
        <w:spacing w:before="120" w:after="120"/>
        <w:jc w:val="both"/>
      </w:pPr>
      <w:r w:rsidRPr="00B1033F">
        <w:t>Il en va de même pour toute personne travaillant sous notre responsabilité.</w:t>
      </w:r>
    </w:p>
    <w:tbl>
      <w:tblPr>
        <w:tblW w:w="10080" w:type="dxa"/>
        <w:jc w:val="center"/>
        <w:tblBorders>
          <w:top w:val="single" w:sz="12" w:space="0" w:color="30AEB3"/>
          <w:left w:val="single" w:sz="12" w:space="0" w:color="30AEB3"/>
          <w:bottom w:val="single" w:sz="12" w:space="0" w:color="30AEB3"/>
          <w:right w:val="single" w:sz="12" w:space="0" w:color="30AEB3"/>
          <w:insideH w:val="single" w:sz="6" w:space="0" w:color="30AEB3"/>
          <w:insideV w:val="single" w:sz="6" w:space="0" w:color="30AEB3"/>
        </w:tblBorders>
        <w:tblLook w:val="04A0" w:firstRow="1" w:lastRow="0" w:firstColumn="1" w:lastColumn="0" w:noHBand="0" w:noVBand="1"/>
      </w:tblPr>
      <w:tblGrid>
        <w:gridCol w:w="3817"/>
        <w:gridCol w:w="3818"/>
        <w:gridCol w:w="2445"/>
      </w:tblGrid>
      <w:tr w:rsidR="00EE194C" w:rsidRPr="00B1033F" w14:paraId="7CDFB94C" w14:textId="77777777" w:rsidTr="001448AE">
        <w:trPr>
          <w:trHeight w:hRule="exact" w:val="1008"/>
          <w:jc w:val="center"/>
        </w:trPr>
        <w:tc>
          <w:tcPr>
            <w:tcW w:w="7635" w:type="dxa"/>
            <w:gridSpan w:val="2"/>
            <w:shd w:val="clear" w:color="auto" w:fill="auto"/>
          </w:tcPr>
          <w:p w14:paraId="1B71AEE6" w14:textId="77777777" w:rsidR="00EE194C" w:rsidRPr="00FB4E75" w:rsidRDefault="00EE194C" w:rsidP="00C01DF2">
            <w:pPr>
              <w:spacing w:line="336" w:lineRule="auto"/>
              <w:rPr>
                <w:b/>
              </w:rPr>
            </w:pPr>
            <w:r w:rsidRPr="00FB4E75">
              <w:rPr>
                <w:b/>
              </w:rPr>
              <w:t>Nom de la compagnie</w:t>
            </w:r>
          </w:p>
          <w:p w14:paraId="32855FEA" w14:textId="604B0E66" w:rsidR="009C376B" w:rsidRPr="00B1033F" w:rsidRDefault="009C376B" w:rsidP="00C01DF2">
            <w:pPr>
              <w:spacing w:line="336" w:lineRule="auto"/>
            </w:pPr>
          </w:p>
        </w:tc>
        <w:tc>
          <w:tcPr>
            <w:tcW w:w="2445" w:type="dxa"/>
            <w:shd w:val="clear" w:color="auto" w:fill="auto"/>
          </w:tcPr>
          <w:p w14:paraId="0F97C495" w14:textId="21B48918" w:rsidR="009C376B" w:rsidRDefault="00EE194C" w:rsidP="00BD1266">
            <w:pPr>
              <w:spacing w:line="336" w:lineRule="auto"/>
              <w:ind w:left="-144" w:right="-144"/>
              <w:jc w:val="center"/>
            </w:pPr>
            <w:r w:rsidRPr="00BD1266">
              <w:rPr>
                <w:b/>
                <w:bCs/>
              </w:rPr>
              <w:t>N</w:t>
            </w:r>
            <w:r w:rsidRPr="00BD1266">
              <w:rPr>
                <w:b/>
                <w:bCs/>
                <w:vertAlign w:val="superscript"/>
              </w:rPr>
              <w:t>o</w:t>
            </w:r>
            <w:r w:rsidRPr="00BD1266">
              <w:rPr>
                <w:b/>
                <w:bCs/>
              </w:rPr>
              <w:t xml:space="preserve"> d’employeur CNESST</w:t>
            </w:r>
            <w:r w:rsidRPr="00B1033F">
              <w:rPr>
                <w:rStyle w:val="Appelnotedebasdep"/>
              </w:rPr>
              <w:footnoteReference w:id="3"/>
            </w:r>
          </w:p>
          <w:p w14:paraId="32297E51" w14:textId="00B7EA66" w:rsidR="00EE194C" w:rsidRPr="00B1033F" w:rsidRDefault="00EE194C" w:rsidP="00C01DF2">
            <w:pPr>
              <w:spacing w:line="336" w:lineRule="auto"/>
            </w:pPr>
          </w:p>
        </w:tc>
      </w:tr>
      <w:tr w:rsidR="00004824" w:rsidRPr="00B1033F" w14:paraId="01C99B08" w14:textId="77777777" w:rsidTr="001448AE">
        <w:trPr>
          <w:trHeight w:hRule="exact" w:val="1008"/>
          <w:jc w:val="center"/>
        </w:trPr>
        <w:tc>
          <w:tcPr>
            <w:tcW w:w="3817" w:type="dxa"/>
            <w:shd w:val="clear" w:color="auto" w:fill="auto"/>
          </w:tcPr>
          <w:p w14:paraId="712715CE" w14:textId="4E69ABCD" w:rsidR="00004824" w:rsidRDefault="00004824" w:rsidP="00C01DF2">
            <w:pPr>
              <w:spacing w:line="336" w:lineRule="auto"/>
            </w:pPr>
            <w:r w:rsidRPr="00FB4E75">
              <w:rPr>
                <w:b/>
              </w:rPr>
              <w:t>Personne responsable</w:t>
            </w:r>
            <w:r w:rsidRPr="00B1033F">
              <w:t xml:space="preserve"> </w:t>
            </w:r>
            <w:r w:rsidRPr="002853FD">
              <w:rPr>
                <w:sz w:val="18"/>
                <w:szCs w:val="18"/>
              </w:rPr>
              <w:t>(prénom</w:t>
            </w:r>
            <w:r w:rsidR="0029738B" w:rsidRPr="002853FD">
              <w:rPr>
                <w:sz w:val="18"/>
                <w:szCs w:val="18"/>
              </w:rPr>
              <w:t>,</w:t>
            </w:r>
            <w:r w:rsidR="00BA65E5" w:rsidRPr="002853FD">
              <w:rPr>
                <w:sz w:val="18"/>
                <w:szCs w:val="18"/>
              </w:rPr>
              <w:t xml:space="preserve"> nom, </w:t>
            </w:r>
            <w:r w:rsidR="00D1748D" w:rsidRPr="002853FD">
              <w:rPr>
                <w:sz w:val="18"/>
                <w:szCs w:val="18"/>
              </w:rPr>
              <w:t>titre</w:t>
            </w:r>
            <w:r w:rsidRPr="002853FD">
              <w:rPr>
                <w:sz w:val="18"/>
                <w:szCs w:val="18"/>
              </w:rPr>
              <w:t>)</w:t>
            </w:r>
          </w:p>
          <w:p w14:paraId="2DD48A94" w14:textId="3C58B35A" w:rsidR="009C376B" w:rsidRPr="009C376B" w:rsidRDefault="009C376B" w:rsidP="00C01DF2">
            <w:pPr>
              <w:spacing w:line="336" w:lineRule="auto"/>
            </w:pPr>
          </w:p>
        </w:tc>
        <w:tc>
          <w:tcPr>
            <w:tcW w:w="3818" w:type="dxa"/>
            <w:shd w:val="clear" w:color="auto" w:fill="auto"/>
          </w:tcPr>
          <w:p w14:paraId="62CD3639" w14:textId="1AA8B03E" w:rsidR="00004824" w:rsidRDefault="00004824" w:rsidP="00C01DF2">
            <w:pPr>
              <w:spacing w:line="336" w:lineRule="auto"/>
            </w:pPr>
            <w:r w:rsidRPr="00FB4E75">
              <w:rPr>
                <w:b/>
              </w:rPr>
              <w:t>Signature</w:t>
            </w:r>
            <w:r w:rsidRPr="00FB4E75">
              <w:rPr>
                <w:sz w:val="18"/>
                <w:szCs w:val="18"/>
              </w:rPr>
              <w:t xml:space="preserve"> </w:t>
            </w:r>
            <w:r w:rsidR="00CD6D89" w:rsidRPr="00FB4E75">
              <w:rPr>
                <w:sz w:val="18"/>
                <w:szCs w:val="18"/>
              </w:rPr>
              <w:t>(</w:t>
            </w:r>
            <w:r w:rsidRPr="00FB4E75">
              <w:rPr>
                <w:sz w:val="18"/>
                <w:szCs w:val="18"/>
              </w:rPr>
              <w:t>personne responsable</w:t>
            </w:r>
            <w:r w:rsidR="00CD6D89" w:rsidRPr="00FB4E75">
              <w:rPr>
                <w:sz w:val="18"/>
                <w:szCs w:val="18"/>
              </w:rPr>
              <w:t>)</w:t>
            </w:r>
          </w:p>
          <w:p w14:paraId="4DD50DE1" w14:textId="77777777" w:rsidR="009C376B" w:rsidRPr="00B1033F" w:rsidRDefault="009C376B" w:rsidP="00C01DF2">
            <w:pPr>
              <w:spacing w:line="336" w:lineRule="auto"/>
            </w:pPr>
          </w:p>
        </w:tc>
        <w:tc>
          <w:tcPr>
            <w:tcW w:w="2445" w:type="dxa"/>
            <w:shd w:val="clear" w:color="auto" w:fill="auto"/>
          </w:tcPr>
          <w:p w14:paraId="4ACD4165" w14:textId="77777777" w:rsidR="00004824" w:rsidRDefault="00004824" w:rsidP="00C01DF2">
            <w:pPr>
              <w:spacing w:line="336" w:lineRule="auto"/>
            </w:pPr>
            <w:r w:rsidRPr="00FB4E75">
              <w:rPr>
                <w:b/>
              </w:rPr>
              <w:t>Date</w:t>
            </w:r>
            <w:r w:rsidRPr="00FB4E75">
              <w:rPr>
                <w:sz w:val="18"/>
                <w:szCs w:val="18"/>
              </w:rPr>
              <w:t xml:space="preserve"> (aaaa-mm-jj)</w:t>
            </w:r>
          </w:p>
          <w:p w14:paraId="018260D6" w14:textId="77777777" w:rsidR="009C376B" w:rsidRPr="009C376B" w:rsidRDefault="009C376B" w:rsidP="00C01DF2">
            <w:pPr>
              <w:spacing w:line="336" w:lineRule="auto"/>
            </w:pPr>
          </w:p>
        </w:tc>
      </w:tr>
      <w:tr w:rsidR="00004824" w:rsidRPr="00B1033F" w14:paraId="50C15531" w14:textId="77777777" w:rsidTr="001448AE">
        <w:trPr>
          <w:trHeight w:hRule="exact" w:val="1009"/>
          <w:jc w:val="center"/>
        </w:trPr>
        <w:tc>
          <w:tcPr>
            <w:tcW w:w="3817" w:type="dxa"/>
            <w:shd w:val="clear" w:color="auto" w:fill="auto"/>
          </w:tcPr>
          <w:p w14:paraId="77EC4AAE" w14:textId="4F92EA4E" w:rsidR="00004824" w:rsidRDefault="00004824" w:rsidP="00C01DF2">
            <w:pPr>
              <w:spacing w:line="336" w:lineRule="auto"/>
            </w:pPr>
            <w:r w:rsidRPr="00FB4E75">
              <w:rPr>
                <w:b/>
              </w:rPr>
              <w:t>Témoin</w:t>
            </w:r>
            <w:r w:rsidRPr="00B1033F">
              <w:t xml:space="preserve"> </w:t>
            </w:r>
            <w:r w:rsidRPr="002853FD">
              <w:rPr>
                <w:sz w:val="18"/>
                <w:szCs w:val="18"/>
              </w:rPr>
              <w:t>(prénom</w:t>
            </w:r>
            <w:r w:rsidR="002853FD" w:rsidRPr="002853FD">
              <w:rPr>
                <w:sz w:val="18"/>
                <w:szCs w:val="18"/>
              </w:rPr>
              <w:t>,</w:t>
            </w:r>
            <w:r w:rsidR="00BA65E5">
              <w:rPr>
                <w:sz w:val="18"/>
                <w:szCs w:val="18"/>
              </w:rPr>
              <w:t xml:space="preserve"> </w:t>
            </w:r>
            <w:r w:rsidR="00BA65E5" w:rsidRPr="002853FD">
              <w:rPr>
                <w:sz w:val="18"/>
                <w:szCs w:val="18"/>
              </w:rPr>
              <w:t xml:space="preserve">nom, </w:t>
            </w:r>
            <w:r w:rsidR="002853FD" w:rsidRPr="002853FD">
              <w:rPr>
                <w:sz w:val="18"/>
                <w:szCs w:val="18"/>
              </w:rPr>
              <w:t>titre</w:t>
            </w:r>
            <w:r w:rsidRPr="002853FD">
              <w:rPr>
                <w:sz w:val="18"/>
                <w:szCs w:val="18"/>
              </w:rPr>
              <w:t>)</w:t>
            </w:r>
          </w:p>
          <w:p w14:paraId="2E4D389B" w14:textId="1F7AC221" w:rsidR="009C376B" w:rsidRPr="009C376B" w:rsidRDefault="009C376B" w:rsidP="00C01DF2">
            <w:pPr>
              <w:spacing w:line="336" w:lineRule="auto"/>
            </w:pPr>
          </w:p>
        </w:tc>
        <w:tc>
          <w:tcPr>
            <w:tcW w:w="3818" w:type="dxa"/>
            <w:shd w:val="clear" w:color="auto" w:fill="auto"/>
          </w:tcPr>
          <w:p w14:paraId="6EE4BCC5" w14:textId="6262B50E" w:rsidR="00004824" w:rsidRDefault="00004824" w:rsidP="00C01DF2">
            <w:pPr>
              <w:spacing w:line="336" w:lineRule="auto"/>
            </w:pPr>
            <w:r w:rsidRPr="00FB4E75">
              <w:rPr>
                <w:b/>
              </w:rPr>
              <w:t>Signature</w:t>
            </w:r>
            <w:r w:rsidRPr="00FB4E75">
              <w:rPr>
                <w:sz w:val="18"/>
                <w:szCs w:val="18"/>
              </w:rPr>
              <w:t xml:space="preserve"> </w:t>
            </w:r>
            <w:r w:rsidR="00CD6D89" w:rsidRPr="00FB4E75">
              <w:rPr>
                <w:sz w:val="18"/>
                <w:szCs w:val="18"/>
              </w:rPr>
              <w:t>(</w:t>
            </w:r>
            <w:r w:rsidRPr="00FB4E75">
              <w:rPr>
                <w:sz w:val="18"/>
                <w:szCs w:val="18"/>
              </w:rPr>
              <w:t>témoin</w:t>
            </w:r>
            <w:r w:rsidR="00CD6D89" w:rsidRPr="00FB4E75">
              <w:rPr>
                <w:sz w:val="18"/>
                <w:szCs w:val="18"/>
              </w:rPr>
              <w:t>)</w:t>
            </w:r>
          </w:p>
          <w:p w14:paraId="63816836" w14:textId="77777777" w:rsidR="009C376B" w:rsidRPr="00B1033F" w:rsidRDefault="009C376B" w:rsidP="00C01DF2">
            <w:pPr>
              <w:spacing w:line="336" w:lineRule="auto"/>
            </w:pPr>
          </w:p>
        </w:tc>
        <w:tc>
          <w:tcPr>
            <w:tcW w:w="2445" w:type="dxa"/>
            <w:shd w:val="clear" w:color="auto" w:fill="auto"/>
          </w:tcPr>
          <w:p w14:paraId="26F291AB" w14:textId="77777777" w:rsidR="00004824" w:rsidRDefault="00004824" w:rsidP="00C01DF2">
            <w:pPr>
              <w:spacing w:line="336" w:lineRule="auto"/>
            </w:pPr>
            <w:r w:rsidRPr="00FB4E75">
              <w:rPr>
                <w:b/>
              </w:rPr>
              <w:t>Date</w:t>
            </w:r>
            <w:r w:rsidRPr="00FB4E75">
              <w:rPr>
                <w:sz w:val="18"/>
                <w:szCs w:val="18"/>
              </w:rPr>
              <w:t xml:space="preserve"> (aaaa-mm-jj)</w:t>
            </w:r>
          </w:p>
          <w:p w14:paraId="7687BF43" w14:textId="77777777" w:rsidR="009C376B" w:rsidRPr="009C376B" w:rsidRDefault="009C376B" w:rsidP="00C01DF2">
            <w:pPr>
              <w:spacing w:line="336" w:lineRule="auto"/>
            </w:pPr>
          </w:p>
        </w:tc>
      </w:tr>
    </w:tbl>
    <w:p w14:paraId="23EE095A" w14:textId="77777777" w:rsidR="00004824" w:rsidRPr="00B1033F" w:rsidRDefault="00004824" w:rsidP="00004824">
      <w:pPr>
        <w:spacing w:line="336" w:lineRule="auto"/>
        <w:jc w:val="both"/>
      </w:pPr>
    </w:p>
    <w:sectPr w:rsidR="00004824" w:rsidRPr="00B1033F" w:rsidSect="00BB6C32">
      <w:headerReference w:type="default" r:id="rId16"/>
      <w:footerReference w:type="default" r:id="rId17"/>
      <w:headerReference w:type="first" r:id="rId18"/>
      <w:footerReference w:type="first" r:id="rId19"/>
      <w:pgSz w:w="12240" w:h="15840" w:code="119"/>
      <w:pgMar w:top="144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1DE2F" w14:textId="77777777" w:rsidR="001B089F" w:rsidRDefault="001B089F">
      <w:r>
        <w:separator/>
      </w:r>
    </w:p>
  </w:endnote>
  <w:endnote w:type="continuationSeparator" w:id="0">
    <w:p w14:paraId="42635FD7" w14:textId="77777777" w:rsidR="001B089F" w:rsidRDefault="001B089F">
      <w:r>
        <w:continuationSeparator/>
      </w:r>
    </w:p>
  </w:endnote>
  <w:endnote w:type="continuationNotice" w:id="1">
    <w:p w14:paraId="433FF7C8" w14:textId="77777777" w:rsidR="00C00298" w:rsidRDefault="00C00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National Book">
    <w:altName w:val="Calibri"/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National Bold">
    <w:altName w:val="Calibri"/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National Bold Italic">
    <w:altName w:val="Corbel"/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B83A" w14:textId="77777777" w:rsidR="00BB6C32" w:rsidRDefault="00BB6C32" w:rsidP="00BB6C32">
    <w:pPr>
      <w:ind w:right="2160"/>
      <w:jc w:val="both"/>
      <w:rPr>
        <w:sz w:val="16"/>
        <w:szCs w:val="16"/>
      </w:rPr>
    </w:pPr>
  </w:p>
  <w:p w14:paraId="5C182CF6" w14:textId="77777777" w:rsidR="00BB6C32" w:rsidRDefault="00BB6C32" w:rsidP="00BB6C32">
    <w:pPr>
      <w:ind w:right="2160"/>
      <w:jc w:val="both"/>
      <w:rPr>
        <w:sz w:val="16"/>
        <w:szCs w:val="16"/>
      </w:rPr>
    </w:pPr>
    <w:r>
      <w:rPr>
        <w:sz w:val="16"/>
        <w:szCs w:val="16"/>
      </w:rPr>
      <w:t xml:space="preserve">Le comité multi ASP-IRSST « Espaces clos » a produit le modèle original à partir duquel ce document a été adapté. </w:t>
    </w:r>
  </w:p>
  <w:p w14:paraId="2681B36F" w14:textId="77777777" w:rsidR="00BB6C32" w:rsidRDefault="00BB6C32" w:rsidP="00BB6C32">
    <w:pPr>
      <w:ind w:right="2160"/>
      <w:jc w:val="both"/>
      <w:rPr>
        <w:sz w:val="16"/>
        <w:szCs w:val="16"/>
      </w:rPr>
    </w:pPr>
    <w:r>
      <w:rPr>
        <w:sz w:val="16"/>
        <w:szCs w:val="16"/>
      </w:rPr>
      <w:t>Les droits d’auteur sont libérés pour adaptation. Le document original est disponible sur le site de l’APSAM (</w:t>
    </w:r>
    <w:hyperlink r:id="rId1">
      <w:r>
        <w:rPr>
          <w:color w:val="0563C1"/>
          <w:sz w:val="16"/>
          <w:szCs w:val="16"/>
          <w:u w:val="single"/>
        </w:rPr>
        <w:t>www.apsam.com</w:t>
      </w:r>
    </w:hyperlink>
    <w:r>
      <w:rPr>
        <w:sz w:val="16"/>
        <w:szCs w:val="16"/>
      </w:rPr>
      <w:t xml:space="preserve">). </w:t>
    </w:r>
  </w:p>
  <w:p w14:paraId="14A54F08" w14:textId="7F2801EC" w:rsidR="00042FC6" w:rsidRPr="00BB6C32" w:rsidRDefault="004E40E3" w:rsidP="004E40E3">
    <w:pPr>
      <w:tabs>
        <w:tab w:val="center" w:pos="5040"/>
        <w:tab w:val="right" w:pos="10440"/>
      </w:tabs>
      <w:ind w:right="-360"/>
      <w:jc w:val="both"/>
      <w:rPr>
        <w:sz w:val="16"/>
        <w:szCs w:val="16"/>
      </w:rPr>
    </w:pPr>
    <w:r>
      <w:rPr>
        <w:sz w:val="16"/>
        <w:szCs w:val="16"/>
      </w:rPr>
      <w:tab/>
    </w:r>
    <w:r w:rsidR="00BB6C32">
      <w:rPr>
        <w:sz w:val="16"/>
        <w:szCs w:val="16"/>
      </w:rPr>
      <w:t>202</w:t>
    </w:r>
    <w:r>
      <w:rPr>
        <w:sz w:val="16"/>
        <w:szCs w:val="16"/>
      </w:rPr>
      <w:t>4-05-01</w:t>
    </w:r>
    <w:r w:rsidR="00BB6C32">
      <w:rPr>
        <w:sz w:val="16"/>
        <w:szCs w:val="16"/>
      </w:rPr>
      <w:tab/>
    </w:r>
    <w:r w:rsidR="00BB6C32" w:rsidRPr="00841370">
      <w:rPr>
        <w:sz w:val="16"/>
        <w:szCs w:val="16"/>
      </w:rPr>
      <w:fldChar w:fldCharType="begin"/>
    </w:r>
    <w:r w:rsidR="00BB6C32" w:rsidRPr="00841370">
      <w:rPr>
        <w:sz w:val="16"/>
        <w:szCs w:val="16"/>
      </w:rPr>
      <w:instrText>PAGE   \* MERGEFORMAT</w:instrText>
    </w:r>
    <w:r w:rsidR="00BB6C32" w:rsidRPr="00841370">
      <w:rPr>
        <w:sz w:val="16"/>
        <w:szCs w:val="16"/>
      </w:rPr>
      <w:fldChar w:fldCharType="separate"/>
    </w:r>
    <w:r w:rsidR="00BB6C32">
      <w:rPr>
        <w:sz w:val="16"/>
        <w:szCs w:val="16"/>
      </w:rPr>
      <w:t>1</w:t>
    </w:r>
    <w:r w:rsidR="00BB6C32" w:rsidRPr="0084137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D147B" w14:textId="77777777" w:rsidR="00BB6C32" w:rsidRDefault="00BB6C32" w:rsidP="00BB6C32">
    <w:pPr>
      <w:ind w:right="2160"/>
      <w:jc w:val="both"/>
      <w:rPr>
        <w:sz w:val="16"/>
        <w:szCs w:val="16"/>
      </w:rPr>
    </w:pPr>
  </w:p>
  <w:p w14:paraId="71B77032" w14:textId="77777777" w:rsidR="00BB6C32" w:rsidRDefault="00BB6C32" w:rsidP="00BB6C32">
    <w:pPr>
      <w:ind w:right="2160"/>
      <w:jc w:val="both"/>
      <w:rPr>
        <w:sz w:val="16"/>
        <w:szCs w:val="16"/>
      </w:rPr>
    </w:pPr>
    <w:r>
      <w:rPr>
        <w:sz w:val="16"/>
        <w:szCs w:val="16"/>
      </w:rPr>
      <w:t xml:space="preserve">Le comité multi ASP-IRSST « Espaces clos » a produit le modèle original à partir duquel ce document a été adapté. </w:t>
    </w:r>
  </w:p>
  <w:p w14:paraId="2558333D" w14:textId="77777777" w:rsidR="00BB6C32" w:rsidRDefault="00BB6C32" w:rsidP="00BB6C32">
    <w:pPr>
      <w:ind w:right="2160"/>
      <w:jc w:val="both"/>
      <w:rPr>
        <w:sz w:val="16"/>
        <w:szCs w:val="16"/>
      </w:rPr>
    </w:pPr>
    <w:r>
      <w:rPr>
        <w:sz w:val="16"/>
        <w:szCs w:val="16"/>
      </w:rPr>
      <w:t>Les droits d’auteur sont libérés pour adaptation. Le document original est disponible sur le site de l’APSAM (</w:t>
    </w:r>
    <w:hyperlink r:id="rId1">
      <w:r>
        <w:rPr>
          <w:color w:val="0563C1"/>
          <w:sz w:val="16"/>
          <w:szCs w:val="16"/>
          <w:u w:val="single"/>
        </w:rPr>
        <w:t>www.apsam.com</w:t>
      </w:r>
    </w:hyperlink>
    <w:r>
      <w:rPr>
        <w:sz w:val="16"/>
        <w:szCs w:val="16"/>
      </w:rPr>
      <w:t xml:space="preserve">). </w:t>
    </w:r>
  </w:p>
  <w:p w14:paraId="5F4E4FD8" w14:textId="5534151D" w:rsidR="00BB6C32" w:rsidRPr="00BB6C32" w:rsidRDefault="004E40E3" w:rsidP="004E40E3">
    <w:pPr>
      <w:tabs>
        <w:tab w:val="center" w:pos="5040"/>
        <w:tab w:val="right" w:pos="10440"/>
      </w:tabs>
      <w:ind w:right="-360"/>
      <w:jc w:val="both"/>
      <w:rPr>
        <w:sz w:val="16"/>
        <w:szCs w:val="16"/>
      </w:rPr>
    </w:pPr>
    <w:r>
      <w:rPr>
        <w:sz w:val="16"/>
        <w:szCs w:val="16"/>
      </w:rPr>
      <w:tab/>
    </w:r>
    <w:r w:rsidR="00BB6C32">
      <w:rPr>
        <w:sz w:val="16"/>
        <w:szCs w:val="16"/>
      </w:rPr>
      <w:t>202</w:t>
    </w:r>
    <w:r>
      <w:rPr>
        <w:sz w:val="16"/>
        <w:szCs w:val="16"/>
      </w:rPr>
      <w:t>4-05-01</w:t>
    </w:r>
    <w:r w:rsidR="00BB6C32">
      <w:rPr>
        <w:sz w:val="16"/>
        <w:szCs w:val="16"/>
      </w:rPr>
      <w:tab/>
    </w:r>
    <w:r w:rsidR="00BB6C32" w:rsidRPr="00841370">
      <w:rPr>
        <w:sz w:val="16"/>
        <w:szCs w:val="16"/>
      </w:rPr>
      <w:fldChar w:fldCharType="begin"/>
    </w:r>
    <w:r w:rsidR="00BB6C32" w:rsidRPr="00841370">
      <w:rPr>
        <w:sz w:val="16"/>
        <w:szCs w:val="16"/>
      </w:rPr>
      <w:instrText>PAGE   \* MERGEFORMAT</w:instrText>
    </w:r>
    <w:r w:rsidR="00BB6C32" w:rsidRPr="00841370">
      <w:rPr>
        <w:sz w:val="16"/>
        <w:szCs w:val="16"/>
      </w:rPr>
      <w:fldChar w:fldCharType="separate"/>
    </w:r>
    <w:r w:rsidR="00BB6C32">
      <w:rPr>
        <w:sz w:val="16"/>
        <w:szCs w:val="16"/>
      </w:rPr>
      <w:t>2</w:t>
    </w:r>
    <w:r w:rsidR="00BB6C32" w:rsidRPr="0084137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60944" w14:textId="77777777" w:rsidR="001B089F" w:rsidRDefault="001B089F">
      <w:r>
        <w:separator/>
      </w:r>
    </w:p>
  </w:footnote>
  <w:footnote w:type="continuationSeparator" w:id="0">
    <w:p w14:paraId="3522DDF0" w14:textId="77777777" w:rsidR="001B089F" w:rsidRDefault="001B089F">
      <w:r>
        <w:continuationSeparator/>
      </w:r>
    </w:p>
  </w:footnote>
  <w:footnote w:type="continuationNotice" w:id="1">
    <w:p w14:paraId="597FDA31" w14:textId="77777777" w:rsidR="00C00298" w:rsidRDefault="00C00298"/>
  </w:footnote>
  <w:footnote w:id="2">
    <w:p w14:paraId="716F1D36" w14:textId="1D7E3BE6" w:rsidR="00B258C6" w:rsidRDefault="00B258C6" w:rsidP="00BB6C32">
      <w:pPr>
        <w:pStyle w:val="Notedebasdepage"/>
        <w:ind w:left="115" w:hanging="115"/>
      </w:pPr>
      <w:r>
        <w:rPr>
          <w:rStyle w:val="Appelnotedebasdep"/>
        </w:rPr>
        <w:footnoteRef/>
      </w:r>
      <w:r>
        <w:t xml:space="preserve"> </w:t>
      </w:r>
      <w:r w:rsidR="00FC1B68" w:rsidRPr="00BB6C32">
        <w:rPr>
          <w:sz w:val="16"/>
          <w:szCs w:val="16"/>
        </w:rPr>
        <w:t>« Travailleurs habilités »</w:t>
      </w:r>
      <w:r w:rsidR="00830A51">
        <w:rPr>
          <w:sz w:val="16"/>
          <w:szCs w:val="16"/>
        </w:rPr>
        <w:t> </w:t>
      </w:r>
      <w:r w:rsidR="00FC1B68" w:rsidRPr="00BB6C32">
        <w:rPr>
          <w:sz w:val="16"/>
          <w:szCs w:val="16"/>
        </w:rPr>
        <w:t xml:space="preserve">: </w:t>
      </w:r>
      <w:r w:rsidR="00793001" w:rsidRPr="00BB6C32">
        <w:rPr>
          <w:sz w:val="16"/>
          <w:szCs w:val="16"/>
        </w:rPr>
        <w:t>s</w:t>
      </w:r>
      <w:r w:rsidR="00FC1B68" w:rsidRPr="00BB6C32">
        <w:rPr>
          <w:sz w:val="16"/>
          <w:szCs w:val="16"/>
        </w:rPr>
        <w:t>euls les travailleurs âgés de 18</w:t>
      </w:r>
      <w:r w:rsidR="00D72B4B">
        <w:rPr>
          <w:sz w:val="16"/>
          <w:szCs w:val="16"/>
        </w:rPr>
        <w:t> </w:t>
      </w:r>
      <w:r w:rsidR="00FC1B68" w:rsidRPr="00BB6C32">
        <w:rPr>
          <w:sz w:val="16"/>
          <w:szCs w:val="16"/>
        </w:rPr>
        <w:t>ans ou plus et ayant les connaissances, la formation ou l’expérience requises pour effectuer un travail dans un espace clos sont habilités à y effectuer un travail</w:t>
      </w:r>
      <w:r w:rsidRPr="00BB6C32">
        <w:rPr>
          <w:sz w:val="16"/>
          <w:szCs w:val="16"/>
        </w:rPr>
        <w:t xml:space="preserve"> (art.</w:t>
      </w:r>
      <w:r w:rsidR="00767037">
        <w:rPr>
          <w:sz w:val="16"/>
          <w:szCs w:val="16"/>
        </w:rPr>
        <w:t> </w:t>
      </w:r>
      <w:hyperlink r:id="rId1" w:anchor="20240220" w:history="1">
        <w:r w:rsidRPr="00BB6C32">
          <w:rPr>
            <w:rStyle w:val="Lienhypertexte"/>
            <w:sz w:val="16"/>
            <w:szCs w:val="16"/>
          </w:rPr>
          <w:t>298</w:t>
        </w:r>
      </w:hyperlink>
      <w:r w:rsidR="00FC1B68" w:rsidRPr="00BB6C32">
        <w:rPr>
          <w:sz w:val="16"/>
          <w:szCs w:val="16"/>
        </w:rPr>
        <w:t xml:space="preserve">, </w:t>
      </w:r>
      <w:r w:rsidRPr="00BB6C32">
        <w:rPr>
          <w:sz w:val="16"/>
          <w:szCs w:val="16"/>
        </w:rPr>
        <w:t>Règlement sur la santé et la sécurité du travail</w:t>
      </w:r>
      <w:r w:rsidR="00FC1B68" w:rsidRPr="00BB6C32">
        <w:rPr>
          <w:sz w:val="16"/>
          <w:szCs w:val="16"/>
        </w:rPr>
        <w:t xml:space="preserve"> </w:t>
      </w:r>
      <w:r w:rsidR="008065C5">
        <w:rPr>
          <w:sz w:val="16"/>
          <w:szCs w:val="16"/>
        </w:rPr>
        <w:t>[</w:t>
      </w:r>
      <w:r w:rsidR="00FC1B68" w:rsidRPr="00BB6C32">
        <w:rPr>
          <w:sz w:val="16"/>
          <w:szCs w:val="16"/>
        </w:rPr>
        <w:t>RSST</w:t>
      </w:r>
      <w:r w:rsidR="00830A51">
        <w:rPr>
          <w:sz w:val="16"/>
          <w:szCs w:val="16"/>
        </w:rPr>
        <w:t>])</w:t>
      </w:r>
      <w:r w:rsidRPr="00BB6C32">
        <w:rPr>
          <w:sz w:val="16"/>
          <w:szCs w:val="16"/>
        </w:rPr>
        <w:t>.</w:t>
      </w:r>
    </w:p>
  </w:footnote>
  <w:footnote w:id="3">
    <w:p w14:paraId="24CC4E5D" w14:textId="77777777" w:rsidR="00EE194C" w:rsidRDefault="00EE194C" w:rsidP="00EE194C">
      <w:pPr>
        <w:pStyle w:val="Notedebasdepage"/>
        <w:ind w:left="115" w:hanging="115"/>
      </w:pPr>
      <w:r>
        <w:rPr>
          <w:rStyle w:val="Appelnotedebasdep"/>
        </w:rPr>
        <w:footnoteRef/>
      </w:r>
      <w:r>
        <w:t xml:space="preserve"> </w:t>
      </w:r>
      <w:r w:rsidRPr="00BB6C32">
        <w:rPr>
          <w:sz w:val="16"/>
          <w:szCs w:val="16"/>
        </w:rPr>
        <w:t>Commission des normes, de l’équité, de la santé et de la sécurité du travail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32"/>
      <w:gridCol w:w="10168"/>
    </w:tblGrid>
    <w:tr w:rsidR="000D37BB" w14:paraId="2B76E547" w14:textId="77777777" w:rsidTr="00BB6C32">
      <w:trPr>
        <w:trHeight w:val="639"/>
        <w:jc w:val="center"/>
      </w:trPr>
      <w:tc>
        <w:tcPr>
          <w:tcW w:w="634" w:type="dxa"/>
          <w:shd w:val="clear" w:color="auto" w:fill="30AEB3"/>
          <w:vAlign w:val="center"/>
        </w:tcPr>
        <w:p w14:paraId="4B4DE125" w14:textId="4FA71723" w:rsidR="000D37BB" w:rsidRPr="005C2B93" w:rsidRDefault="005C2B93" w:rsidP="005C2B9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alibri"/>
              <w:b/>
              <w:bCs/>
              <w:color w:val="FFFFFF" w:themeColor="background1"/>
              <w:sz w:val="16"/>
              <w:szCs w:val="16"/>
            </w:rPr>
          </w:pPr>
          <w:r w:rsidRPr="005C2B93">
            <w:rPr>
              <w:rFonts w:eastAsia="Calibri"/>
              <w:b/>
              <w:bCs/>
              <w:color w:val="FFFFFF" w:themeColor="background1"/>
              <w:sz w:val="16"/>
              <w:szCs w:val="16"/>
            </w:rPr>
            <w:t>LOGO</w:t>
          </w:r>
        </w:p>
      </w:tc>
      <w:tc>
        <w:tcPr>
          <w:tcW w:w="10210" w:type="dxa"/>
          <w:shd w:val="clear" w:color="auto" w:fill="243A68"/>
          <w:vAlign w:val="center"/>
        </w:tcPr>
        <w:p w14:paraId="05C32BE0" w14:textId="5528F038" w:rsidR="000D37BB" w:rsidRDefault="00BB6C32" w:rsidP="006A7474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Calibri"/>
              <w:b/>
              <w:color w:val="000000"/>
            </w:rPr>
          </w:pPr>
          <w:r w:rsidRPr="006A7474">
            <w:rPr>
              <w:rFonts w:eastAsia="Calibri"/>
              <w:b/>
              <w:color w:val="FFFFFF"/>
            </w:rPr>
            <w:t xml:space="preserve">ENGAGEMENT DU SOUS-TRAITANT </w:t>
          </w:r>
          <w:r>
            <w:rPr>
              <w:rFonts w:eastAsia="Calibri"/>
              <w:b/>
              <w:color w:val="FFFFFF"/>
            </w:rPr>
            <w:t xml:space="preserve">– </w:t>
          </w:r>
          <w:r w:rsidRPr="006A7474">
            <w:rPr>
              <w:rFonts w:eastAsia="Calibri"/>
              <w:b/>
              <w:color w:val="FFFFFF"/>
            </w:rPr>
            <w:t>ESPACES CLOS OU</w:t>
          </w:r>
          <w:r>
            <w:rPr>
              <w:rFonts w:eastAsia="Calibri"/>
              <w:b/>
              <w:color w:val="FFFFFF"/>
            </w:rPr>
            <w:t xml:space="preserve"> ESPACES</w:t>
          </w:r>
          <w:r w:rsidRPr="006A7474">
            <w:rPr>
              <w:rFonts w:eastAsia="Calibri"/>
              <w:b/>
              <w:color w:val="FFFFFF"/>
            </w:rPr>
            <w:t xml:space="preserve"> AVEC ACCÈS RESTREINT</w:t>
          </w:r>
        </w:p>
      </w:tc>
    </w:tr>
  </w:tbl>
  <w:p w14:paraId="53054B44" w14:textId="53990F16" w:rsidR="00D67E05" w:rsidRPr="000D37BB" w:rsidRDefault="00D67E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99"/>
      <w:gridCol w:w="1801"/>
    </w:tblGrid>
    <w:tr w:rsidR="00BB6C32" w14:paraId="592333F0" w14:textId="77777777" w:rsidTr="00BB6C32">
      <w:trPr>
        <w:trHeight w:val="1817"/>
        <w:jc w:val="center"/>
      </w:trPr>
      <w:tc>
        <w:tcPr>
          <w:tcW w:w="9072" w:type="dxa"/>
          <w:shd w:val="clear" w:color="auto" w:fill="243A68"/>
          <w:vAlign w:val="center"/>
        </w:tcPr>
        <w:p w14:paraId="27D04E11" w14:textId="0C796014" w:rsidR="00BB6C32" w:rsidRPr="005C2B93" w:rsidRDefault="00BB6C32" w:rsidP="00BB6C32">
          <w:pPr>
            <w:ind w:right="263"/>
            <w:rPr>
              <w:rFonts w:ascii="Franklin Gothic Demi" w:hAnsi="Franklin Gothic Demi"/>
              <w:color w:val="FFFFFF" w:themeColor="background1"/>
              <w:sz w:val="56"/>
              <w:szCs w:val="56"/>
            </w:rPr>
          </w:pPr>
          <w:r w:rsidRPr="005C2B93">
            <w:rPr>
              <w:rFonts w:ascii="Franklin Gothic Demi" w:hAnsi="Franklin Gothic Demi"/>
              <w:color w:val="FFFFFF" w:themeColor="background1"/>
              <w:sz w:val="56"/>
              <w:szCs w:val="56"/>
            </w:rPr>
            <w:t>ENGAGEMENT DU SOUS-TRAITANT</w:t>
          </w:r>
        </w:p>
        <w:p w14:paraId="7D4FA78E" w14:textId="77777777" w:rsidR="00BB6C32" w:rsidRPr="008749FA" w:rsidRDefault="00BB6C32" w:rsidP="00BB6C32">
          <w:pPr>
            <w:ind w:right="263"/>
            <w:rPr>
              <w:rFonts w:ascii="Franklin Gothic Demi" w:hAnsi="Franklin Gothic Demi"/>
              <w:color w:val="FFFFFF" w:themeColor="background1"/>
              <w:sz w:val="40"/>
              <w:szCs w:val="48"/>
            </w:rPr>
          </w:pPr>
          <w:r w:rsidRPr="0081329A">
            <w:rPr>
              <w:rFonts w:ascii="Franklin Gothic Demi" w:hAnsi="Franklin Gothic Demi"/>
              <w:color w:val="FFFFFF" w:themeColor="background1"/>
              <w:sz w:val="40"/>
              <w:szCs w:val="48"/>
            </w:rPr>
            <w:t>ESPACES CLOS</w:t>
          </w:r>
          <w:r>
            <w:rPr>
              <w:rFonts w:ascii="Franklin Gothic Demi" w:hAnsi="Franklin Gothic Demi"/>
              <w:color w:val="FFFFFF" w:themeColor="background1"/>
              <w:sz w:val="40"/>
              <w:szCs w:val="48"/>
            </w:rPr>
            <w:t xml:space="preserve"> OU ESPACES AVEC ACCÈS RESTREINT</w:t>
          </w:r>
        </w:p>
      </w:tc>
      <w:tc>
        <w:tcPr>
          <w:tcW w:w="1814" w:type="dxa"/>
          <w:shd w:val="clear" w:color="auto" w:fill="30AEB3"/>
          <w:vAlign w:val="center"/>
        </w:tcPr>
        <w:p w14:paraId="73DBFA6E" w14:textId="77777777" w:rsidR="00BB6C32" w:rsidRDefault="00BB6C32" w:rsidP="00BB6C32">
          <w:pPr>
            <w:pBdr>
              <w:top w:val="nil"/>
              <w:left w:val="nil"/>
              <w:bottom w:val="nil"/>
              <w:right w:val="nil"/>
              <w:between w:val="nil"/>
            </w:pBdr>
            <w:ind w:left="-720"/>
            <w:jc w:val="both"/>
            <w:rPr>
              <w:rFonts w:eastAsia="Calibri"/>
              <w:color w:val="000000"/>
              <w:sz w:val="52"/>
              <w:szCs w:val="5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425607FD" wp14:editId="1682DC4A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-3175</wp:posOffset>
                    </wp:positionV>
                    <wp:extent cx="1135380" cy="1129030"/>
                    <wp:effectExtent l="0" t="0" r="0" b="0"/>
                    <wp:wrapNone/>
                    <wp:docPr id="1377903087" name="Rectangle 137790308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35380" cy="1129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2E47A9" w14:textId="77777777" w:rsidR="00BB6C32" w:rsidRPr="00D224E6" w:rsidRDefault="00BB6C32" w:rsidP="00BB6C32">
                                <w:pPr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  <w:lang w:val="fr-FR"/>
                                  </w:rPr>
                                </w:pPr>
                                <w:r w:rsidRPr="00D224E6">
                                  <w:rPr>
                                    <w:rFonts w:eastAsia="Calibri"/>
                                    <w:b/>
                                    <w:color w:val="FFFFFF"/>
                                    <w:sz w:val="40"/>
                                    <w:szCs w:val="18"/>
                                    <w:lang w:val="fr-FR"/>
                                  </w:rPr>
                                  <w:t>Votre logo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25607FD" id="Rectangle 1377903087" o:spid="_x0000_s1026" style="position:absolute;left:0;text-align:left;margin-left:-6pt;margin-top:-.25pt;width:89.4pt;height:8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" filled="f" stroked="f">
                    <v:textbox inset="2.53958mm,1.2694mm,2.53958mm,1.2694mm">
                      <w:txbxContent>
                        <w:p w14:paraId="4E2E47A9" w14:textId="77777777" w:rsidR="00BB6C32" w:rsidRPr="00D224E6" w:rsidRDefault="00BB6C32" w:rsidP="00BB6C32">
                          <w:pPr>
                            <w:jc w:val="center"/>
                            <w:textDirection w:val="btLr"/>
                            <w:rPr>
                              <w:sz w:val="18"/>
                              <w:szCs w:val="18"/>
                              <w:lang w:val="fr-FR"/>
                            </w:rPr>
                          </w:pPr>
                          <w:r w:rsidRPr="00D224E6">
                            <w:rPr>
                              <w:rFonts w:eastAsia="Calibri"/>
                              <w:b/>
                              <w:color w:val="FFFFFF"/>
                              <w:sz w:val="40"/>
                              <w:szCs w:val="18"/>
                              <w:lang w:val="fr-FR"/>
                            </w:rPr>
                            <w:t>Votre logo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3E50BD2C" w14:textId="77777777" w:rsidR="00BB6C32" w:rsidRDefault="00BB6C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3B5"/>
    <w:multiLevelType w:val="hybridMultilevel"/>
    <w:tmpl w:val="19FAE9D2"/>
    <w:lvl w:ilvl="0" w:tplc="0C0C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  <w:color w:val="30AEB3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 w15:restartNumberingAfterBreak="0">
    <w:nsid w:val="064F29C3"/>
    <w:multiLevelType w:val="hybridMultilevel"/>
    <w:tmpl w:val="FE8ABC7C"/>
    <w:lvl w:ilvl="0" w:tplc="7FCC1B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0AEB3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528D"/>
    <w:multiLevelType w:val="hybridMultilevel"/>
    <w:tmpl w:val="43EC0FCE"/>
    <w:lvl w:ilvl="0" w:tplc="0C0C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3" w15:restartNumberingAfterBreak="0">
    <w:nsid w:val="0AFC26DA"/>
    <w:multiLevelType w:val="hybridMultilevel"/>
    <w:tmpl w:val="52A6195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1079"/>
    <w:multiLevelType w:val="hybridMultilevel"/>
    <w:tmpl w:val="242C17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139EB"/>
    <w:multiLevelType w:val="multilevel"/>
    <w:tmpl w:val="60E8F7DA"/>
    <w:lvl w:ilvl="0">
      <w:numFmt w:val="bullet"/>
      <w:pStyle w:val="Titreniveau1"/>
      <w:lvlText w:val="•"/>
      <w:lvlJc w:val="left"/>
      <w:pPr>
        <w:ind w:left="2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1002E"/>
    <w:multiLevelType w:val="hybridMultilevel"/>
    <w:tmpl w:val="E9783CF0"/>
    <w:lvl w:ilvl="0" w:tplc="BEBCE85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0AEB3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8C76C0"/>
    <w:multiLevelType w:val="hybridMultilevel"/>
    <w:tmpl w:val="F19A5B2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AE1E1B"/>
    <w:multiLevelType w:val="hybridMultilevel"/>
    <w:tmpl w:val="B70CC1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564E4"/>
    <w:multiLevelType w:val="multilevel"/>
    <w:tmpl w:val="722A2546"/>
    <w:lvl w:ilvl="0">
      <w:start w:val="1"/>
      <w:numFmt w:val="bullet"/>
      <w:lvlText w:val="●"/>
      <w:lvlJc w:val="left"/>
      <w:pPr>
        <w:ind w:left="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itreniveau2"/>
      <w:lvlText w:val="o"/>
      <w:lvlJc w:val="left"/>
      <w:pPr>
        <w:ind w:left="1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790937"/>
    <w:multiLevelType w:val="hybridMultilevel"/>
    <w:tmpl w:val="5038C74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47E84"/>
    <w:multiLevelType w:val="multilevel"/>
    <w:tmpl w:val="BD001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057FED"/>
    <w:multiLevelType w:val="hybridMultilevel"/>
    <w:tmpl w:val="F2FEA776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4657D"/>
    <w:multiLevelType w:val="multilevel"/>
    <w:tmpl w:val="86AAA74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242C5"/>
    <w:multiLevelType w:val="multilevel"/>
    <w:tmpl w:val="75D6056A"/>
    <w:lvl w:ilvl="0">
      <w:start w:val="1"/>
      <w:numFmt w:val="decimal"/>
      <w:pStyle w:val="Encadrnumrotationniveau2"/>
      <w:lvlText w:val="5.%1"/>
      <w:lvlJc w:val="left"/>
      <w:pPr>
        <w:ind w:left="144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6F538B"/>
    <w:multiLevelType w:val="multilevel"/>
    <w:tmpl w:val="88A23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03584"/>
    <w:multiLevelType w:val="multilevel"/>
    <w:tmpl w:val="82325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262E5"/>
    <w:multiLevelType w:val="multilevel"/>
    <w:tmpl w:val="72DCD706"/>
    <w:lvl w:ilvl="0">
      <w:start w:val="4"/>
      <w:numFmt w:val="decimal"/>
      <w:pStyle w:val="Puceniveau2"/>
      <w:lvlText w:val="%1."/>
      <w:lvlJc w:val="left"/>
      <w:pPr>
        <w:ind w:left="446" w:hanging="360"/>
      </w:pPr>
    </w:lvl>
    <w:lvl w:ilvl="1">
      <w:start w:val="1"/>
      <w:numFmt w:val="decimal"/>
      <w:lvlText w:val="4.%2"/>
      <w:lvlJc w:val="left"/>
      <w:pPr>
        <w:ind w:left="1166" w:hanging="360"/>
      </w:pPr>
    </w:lvl>
    <w:lvl w:ilvl="2">
      <w:start w:val="1"/>
      <w:numFmt w:val="lowerRoman"/>
      <w:lvlText w:val="%3."/>
      <w:lvlJc w:val="right"/>
      <w:pPr>
        <w:ind w:left="1886" w:hanging="180"/>
      </w:pPr>
    </w:lvl>
    <w:lvl w:ilvl="3">
      <w:start w:val="1"/>
      <w:numFmt w:val="decimal"/>
      <w:lvlText w:val="%4."/>
      <w:lvlJc w:val="left"/>
      <w:pPr>
        <w:ind w:left="2606" w:hanging="360"/>
      </w:pPr>
    </w:lvl>
    <w:lvl w:ilvl="4">
      <w:start w:val="1"/>
      <w:numFmt w:val="lowerLetter"/>
      <w:lvlText w:val="%5."/>
      <w:lvlJc w:val="left"/>
      <w:pPr>
        <w:ind w:left="3326" w:hanging="360"/>
      </w:pPr>
    </w:lvl>
    <w:lvl w:ilvl="5">
      <w:start w:val="1"/>
      <w:numFmt w:val="lowerRoman"/>
      <w:lvlText w:val="%6."/>
      <w:lvlJc w:val="right"/>
      <w:pPr>
        <w:ind w:left="4046" w:hanging="180"/>
      </w:pPr>
    </w:lvl>
    <w:lvl w:ilvl="6">
      <w:start w:val="1"/>
      <w:numFmt w:val="decimal"/>
      <w:lvlText w:val="%7."/>
      <w:lvlJc w:val="left"/>
      <w:pPr>
        <w:ind w:left="4766" w:hanging="360"/>
      </w:pPr>
    </w:lvl>
    <w:lvl w:ilvl="7">
      <w:start w:val="1"/>
      <w:numFmt w:val="lowerLetter"/>
      <w:lvlText w:val="%8."/>
      <w:lvlJc w:val="left"/>
      <w:pPr>
        <w:ind w:left="5486" w:hanging="360"/>
      </w:pPr>
    </w:lvl>
    <w:lvl w:ilvl="8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51E6376A"/>
    <w:multiLevelType w:val="multilevel"/>
    <w:tmpl w:val="52E8168E"/>
    <w:lvl w:ilvl="0">
      <w:numFmt w:val="bullet"/>
      <w:pStyle w:val="Numrotationniveau1"/>
      <w:lvlText w:val="•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810325C"/>
    <w:multiLevelType w:val="multilevel"/>
    <w:tmpl w:val="74D6C8B6"/>
    <w:lvl w:ilvl="0">
      <w:start w:val="1"/>
      <w:numFmt w:val="decimal"/>
      <w:lvlText w:val="3.%1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06318"/>
    <w:multiLevelType w:val="multilevel"/>
    <w:tmpl w:val="C4C8C5BA"/>
    <w:lvl w:ilvl="0">
      <w:start w:val="4"/>
      <w:numFmt w:val="decimal"/>
      <w:pStyle w:val="Encadrnumrotationniveau1"/>
      <w:lvlText w:val="%1."/>
      <w:lvlJc w:val="left"/>
      <w:pPr>
        <w:ind w:left="446" w:hanging="360"/>
      </w:pPr>
    </w:lvl>
    <w:lvl w:ilvl="1">
      <w:start w:val="1"/>
      <w:numFmt w:val="lowerLetter"/>
      <w:lvlText w:val="%2."/>
      <w:lvlJc w:val="left"/>
      <w:pPr>
        <w:ind w:left="1166" w:hanging="360"/>
      </w:pPr>
    </w:lvl>
    <w:lvl w:ilvl="2">
      <w:start w:val="1"/>
      <w:numFmt w:val="lowerRoman"/>
      <w:lvlText w:val="%3."/>
      <w:lvlJc w:val="right"/>
      <w:pPr>
        <w:ind w:left="1886" w:hanging="180"/>
      </w:pPr>
    </w:lvl>
    <w:lvl w:ilvl="3">
      <w:start w:val="1"/>
      <w:numFmt w:val="decimal"/>
      <w:lvlText w:val="%4."/>
      <w:lvlJc w:val="left"/>
      <w:pPr>
        <w:ind w:left="2606" w:hanging="360"/>
      </w:pPr>
    </w:lvl>
    <w:lvl w:ilvl="4">
      <w:start w:val="1"/>
      <w:numFmt w:val="lowerLetter"/>
      <w:lvlText w:val="%5."/>
      <w:lvlJc w:val="left"/>
      <w:pPr>
        <w:ind w:left="3326" w:hanging="360"/>
      </w:pPr>
    </w:lvl>
    <w:lvl w:ilvl="5">
      <w:start w:val="1"/>
      <w:numFmt w:val="lowerRoman"/>
      <w:lvlText w:val="%6."/>
      <w:lvlJc w:val="right"/>
      <w:pPr>
        <w:ind w:left="4046" w:hanging="180"/>
      </w:pPr>
    </w:lvl>
    <w:lvl w:ilvl="6">
      <w:start w:val="1"/>
      <w:numFmt w:val="decimal"/>
      <w:lvlText w:val="%7."/>
      <w:lvlJc w:val="left"/>
      <w:pPr>
        <w:ind w:left="4766" w:hanging="360"/>
      </w:pPr>
    </w:lvl>
    <w:lvl w:ilvl="7">
      <w:start w:val="1"/>
      <w:numFmt w:val="lowerLetter"/>
      <w:lvlText w:val="%8."/>
      <w:lvlJc w:val="left"/>
      <w:pPr>
        <w:ind w:left="5486" w:hanging="360"/>
      </w:pPr>
    </w:lvl>
    <w:lvl w:ilvl="8">
      <w:start w:val="1"/>
      <w:numFmt w:val="lowerRoman"/>
      <w:lvlText w:val="%9."/>
      <w:lvlJc w:val="right"/>
      <w:pPr>
        <w:ind w:left="6206" w:hanging="180"/>
      </w:pPr>
    </w:lvl>
  </w:abstractNum>
  <w:abstractNum w:abstractNumId="21" w15:restartNumberingAfterBreak="0">
    <w:nsid w:val="5CCD7FD2"/>
    <w:multiLevelType w:val="multilevel"/>
    <w:tmpl w:val="C77C7AD0"/>
    <w:lvl w:ilvl="0">
      <w:start w:val="1"/>
      <w:numFmt w:val="bullet"/>
      <w:pStyle w:val="Puceniveau1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F866F10"/>
    <w:multiLevelType w:val="multilevel"/>
    <w:tmpl w:val="16446EAA"/>
    <w:lvl w:ilvl="0">
      <w:numFmt w:val="bullet"/>
      <w:pStyle w:val="ClientleNumrotationNiveau1"/>
      <w:lvlText w:val="•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7B174E"/>
    <w:multiLevelType w:val="hybridMultilevel"/>
    <w:tmpl w:val="3EB4F83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D133FF"/>
    <w:multiLevelType w:val="multilevel"/>
    <w:tmpl w:val="00D41530"/>
    <w:lvl w:ilvl="0">
      <w:start w:val="1"/>
      <w:numFmt w:val="decimal"/>
      <w:lvlText w:val="2.%1"/>
      <w:lvlJc w:val="left"/>
      <w:pPr>
        <w:ind w:left="1252" w:hanging="360"/>
      </w:pPr>
    </w:lvl>
    <w:lvl w:ilvl="1">
      <w:start w:val="1"/>
      <w:numFmt w:val="lowerLetter"/>
      <w:lvlText w:val="%2."/>
      <w:lvlJc w:val="left"/>
      <w:pPr>
        <w:ind w:left="1972" w:hanging="360"/>
      </w:pPr>
    </w:lvl>
    <w:lvl w:ilvl="2">
      <w:start w:val="1"/>
      <w:numFmt w:val="lowerRoman"/>
      <w:lvlText w:val="%3."/>
      <w:lvlJc w:val="right"/>
      <w:pPr>
        <w:ind w:left="2692" w:hanging="180"/>
      </w:pPr>
    </w:lvl>
    <w:lvl w:ilvl="3">
      <w:start w:val="1"/>
      <w:numFmt w:val="decimal"/>
      <w:lvlText w:val="%4."/>
      <w:lvlJc w:val="left"/>
      <w:pPr>
        <w:ind w:left="3412" w:hanging="360"/>
      </w:pPr>
    </w:lvl>
    <w:lvl w:ilvl="4">
      <w:start w:val="1"/>
      <w:numFmt w:val="lowerLetter"/>
      <w:lvlText w:val="%5."/>
      <w:lvlJc w:val="left"/>
      <w:pPr>
        <w:ind w:left="4132" w:hanging="360"/>
      </w:pPr>
    </w:lvl>
    <w:lvl w:ilvl="5">
      <w:start w:val="1"/>
      <w:numFmt w:val="lowerRoman"/>
      <w:lvlText w:val="%6."/>
      <w:lvlJc w:val="right"/>
      <w:pPr>
        <w:ind w:left="4852" w:hanging="180"/>
      </w:pPr>
    </w:lvl>
    <w:lvl w:ilvl="6">
      <w:start w:val="1"/>
      <w:numFmt w:val="decimal"/>
      <w:lvlText w:val="%7."/>
      <w:lvlJc w:val="left"/>
      <w:pPr>
        <w:ind w:left="5572" w:hanging="360"/>
      </w:pPr>
    </w:lvl>
    <w:lvl w:ilvl="7">
      <w:start w:val="1"/>
      <w:numFmt w:val="lowerLetter"/>
      <w:lvlText w:val="%8."/>
      <w:lvlJc w:val="left"/>
      <w:pPr>
        <w:ind w:left="6292" w:hanging="360"/>
      </w:pPr>
    </w:lvl>
    <w:lvl w:ilvl="8">
      <w:start w:val="1"/>
      <w:numFmt w:val="lowerRoman"/>
      <w:lvlText w:val="%9."/>
      <w:lvlJc w:val="right"/>
      <w:pPr>
        <w:ind w:left="7012" w:hanging="180"/>
      </w:pPr>
    </w:lvl>
  </w:abstractNum>
  <w:abstractNum w:abstractNumId="25" w15:restartNumberingAfterBreak="0">
    <w:nsid w:val="6CF1327C"/>
    <w:multiLevelType w:val="hybridMultilevel"/>
    <w:tmpl w:val="37C27A9E"/>
    <w:lvl w:ilvl="0" w:tplc="818AF25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895102"/>
    <w:multiLevelType w:val="hybridMultilevel"/>
    <w:tmpl w:val="29A4F8BA"/>
    <w:lvl w:ilvl="0" w:tplc="EC7625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84A3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644247"/>
    <w:multiLevelType w:val="multilevel"/>
    <w:tmpl w:val="C8CE2F04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30234">
    <w:abstractNumId w:val="14"/>
  </w:num>
  <w:num w:numId="2" w16cid:durableId="77216659">
    <w:abstractNumId w:val="18"/>
  </w:num>
  <w:num w:numId="3" w16cid:durableId="92481223">
    <w:abstractNumId w:val="20"/>
  </w:num>
  <w:num w:numId="4" w16cid:durableId="756633077">
    <w:abstractNumId w:val="5"/>
  </w:num>
  <w:num w:numId="5" w16cid:durableId="524057581">
    <w:abstractNumId w:val="9"/>
  </w:num>
  <w:num w:numId="6" w16cid:durableId="800078182">
    <w:abstractNumId w:val="21"/>
  </w:num>
  <w:num w:numId="7" w16cid:durableId="660809728">
    <w:abstractNumId w:val="17"/>
  </w:num>
  <w:num w:numId="8" w16cid:durableId="1289043759">
    <w:abstractNumId w:val="22"/>
  </w:num>
  <w:num w:numId="9" w16cid:durableId="1736859294">
    <w:abstractNumId w:val="27"/>
  </w:num>
  <w:num w:numId="10" w16cid:durableId="106050229">
    <w:abstractNumId w:val="15"/>
  </w:num>
  <w:num w:numId="11" w16cid:durableId="1076634046">
    <w:abstractNumId w:val="16"/>
  </w:num>
  <w:num w:numId="12" w16cid:durableId="683357917">
    <w:abstractNumId w:val="24"/>
  </w:num>
  <w:num w:numId="13" w16cid:durableId="854655186">
    <w:abstractNumId w:val="13"/>
  </w:num>
  <w:num w:numId="14" w16cid:durableId="642389424">
    <w:abstractNumId w:val="19"/>
  </w:num>
  <w:num w:numId="15" w16cid:durableId="1568105551">
    <w:abstractNumId w:val="11"/>
  </w:num>
  <w:num w:numId="16" w16cid:durableId="1100612473">
    <w:abstractNumId w:val="23"/>
  </w:num>
  <w:num w:numId="17" w16cid:durableId="725374431">
    <w:abstractNumId w:val="4"/>
  </w:num>
  <w:num w:numId="18" w16cid:durableId="1430084122">
    <w:abstractNumId w:val="25"/>
  </w:num>
  <w:num w:numId="19" w16cid:durableId="891236766">
    <w:abstractNumId w:val="10"/>
  </w:num>
  <w:num w:numId="20" w16cid:durableId="197160907">
    <w:abstractNumId w:val="7"/>
  </w:num>
  <w:num w:numId="21" w16cid:durableId="973826321">
    <w:abstractNumId w:val="6"/>
  </w:num>
  <w:num w:numId="22" w16cid:durableId="1041511343">
    <w:abstractNumId w:val="3"/>
  </w:num>
  <w:num w:numId="23" w16cid:durableId="43137581">
    <w:abstractNumId w:val="1"/>
  </w:num>
  <w:num w:numId="24" w16cid:durableId="263080597">
    <w:abstractNumId w:val="0"/>
  </w:num>
  <w:num w:numId="25" w16cid:durableId="1946113041">
    <w:abstractNumId w:val="12"/>
  </w:num>
  <w:num w:numId="26" w16cid:durableId="783691831">
    <w:abstractNumId w:val="2"/>
  </w:num>
  <w:num w:numId="27" w16cid:durableId="147944682">
    <w:abstractNumId w:val="26"/>
  </w:num>
  <w:num w:numId="28" w16cid:durableId="400563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86"/>
    <w:rsid w:val="0000452B"/>
    <w:rsid w:val="00004824"/>
    <w:rsid w:val="000318F3"/>
    <w:rsid w:val="00031ACA"/>
    <w:rsid w:val="00042FC6"/>
    <w:rsid w:val="000B033B"/>
    <w:rsid w:val="000B07B6"/>
    <w:rsid w:val="000B3061"/>
    <w:rsid w:val="000C530B"/>
    <w:rsid w:val="000D37BB"/>
    <w:rsid w:val="000D4AFA"/>
    <w:rsid w:val="000E0B14"/>
    <w:rsid w:val="000E0DFF"/>
    <w:rsid w:val="000E4DD3"/>
    <w:rsid w:val="000F25F7"/>
    <w:rsid w:val="000F7ECE"/>
    <w:rsid w:val="00112824"/>
    <w:rsid w:val="00115828"/>
    <w:rsid w:val="0013030D"/>
    <w:rsid w:val="0014270F"/>
    <w:rsid w:val="001448AE"/>
    <w:rsid w:val="00155861"/>
    <w:rsid w:val="001770AD"/>
    <w:rsid w:val="00177E4A"/>
    <w:rsid w:val="00183657"/>
    <w:rsid w:val="00196CA3"/>
    <w:rsid w:val="001B01E8"/>
    <w:rsid w:val="001B089F"/>
    <w:rsid w:val="001B4E29"/>
    <w:rsid w:val="001B5224"/>
    <w:rsid w:val="001C2F5F"/>
    <w:rsid w:val="001C776A"/>
    <w:rsid w:val="001D048C"/>
    <w:rsid w:val="001D6DC8"/>
    <w:rsid w:val="001F06B3"/>
    <w:rsid w:val="001F2C77"/>
    <w:rsid w:val="00205C64"/>
    <w:rsid w:val="00210E7A"/>
    <w:rsid w:val="002136E6"/>
    <w:rsid w:val="00224013"/>
    <w:rsid w:val="00234E7D"/>
    <w:rsid w:val="002353EE"/>
    <w:rsid w:val="00242E73"/>
    <w:rsid w:val="00246DC9"/>
    <w:rsid w:val="002518C1"/>
    <w:rsid w:val="00252B76"/>
    <w:rsid w:val="00256572"/>
    <w:rsid w:val="00272BD8"/>
    <w:rsid w:val="002742BF"/>
    <w:rsid w:val="002853FD"/>
    <w:rsid w:val="00296589"/>
    <w:rsid w:val="00297172"/>
    <w:rsid w:val="0029738B"/>
    <w:rsid w:val="002A3D52"/>
    <w:rsid w:val="002B2553"/>
    <w:rsid w:val="002C587B"/>
    <w:rsid w:val="002C66AF"/>
    <w:rsid w:val="002C6B35"/>
    <w:rsid w:val="002D0FD9"/>
    <w:rsid w:val="002D448B"/>
    <w:rsid w:val="00300FBD"/>
    <w:rsid w:val="00306DB0"/>
    <w:rsid w:val="00322019"/>
    <w:rsid w:val="00333248"/>
    <w:rsid w:val="00343DD7"/>
    <w:rsid w:val="00353602"/>
    <w:rsid w:val="0036318D"/>
    <w:rsid w:val="003638A9"/>
    <w:rsid w:val="00366254"/>
    <w:rsid w:val="00372D04"/>
    <w:rsid w:val="00377FD5"/>
    <w:rsid w:val="003815B6"/>
    <w:rsid w:val="00381B6E"/>
    <w:rsid w:val="00386725"/>
    <w:rsid w:val="00386756"/>
    <w:rsid w:val="00387E32"/>
    <w:rsid w:val="003A3203"/>
    <w:rsid w:val="003A4DEC"/>
    <w:rsid w:val="003D26F5"/>
    <w:rsid w:val="003E7451"/>
    <w:rsid w:val="003F54DD"/>
    <w:rsid w:val="00401DF8"/>
    <w:rsid w:val="00412351"/>
    <w:rsid w:val="0042417D"/>
    <w:rsid w:val="00435F39"/>
    <w:rsid w:val="00451779"/>
    <w:rsid w:val="00460CCD"/>
    <w:rsid w:val="00467D9C"/>
    <w:rsid w:val="00476EFD"/>
    <w:rsid w:val="00491938"/>
    <w:rsid w:val="00494A68"/>
    <w:rsid w:val="004C5996"/>
    <w:rsid w:val="004D02B7"/>
    <w:rsid w:val="004E40E3"/>
    <w:rsid w:val="004F59FC"/>
    <w:rsid w:val="00505554"/>
    <w:rsid w:val="0052125F"/>
    <w:rsid w:val="00522EBF"/>
    <w:rsid w:val="005336B9"/>
    <w:rsid w:val="0054222F"/>
    <w:rsid w:val="00545BB3"/>
    <w:rsid w:val="00552EB8"/>
    <w:rsid w:val="00573F44"/>
    <w:rsid w:val="0057629C"/>
    <w:rsid w:val="00576DC9"/>
    <w:rsid w:val="00576E44"/>
    <w:rsid w:val="00586434"/>
    <w:rsid w:val="00590A90"/>
    <w:rsid w:val="00592BAA"/>
    <w:rsid w:val="00595DFD"/>
    <w:rsid w:val="005A169A"/>
    <w:rsid w:val="005A319A"/>
    <w:rsid w:val="005B5E78"/>
    <w:rsid w:val="005B657A"/>
    <w:rsid w:val="005B69AF"/>
    <w:rsid w:val="005C2B93"/>
    <w:rsid w:val="005C4C65"/>
    <w:rsid w:val="005D0433"/>
    <w:rsid w:val="005D3C41"/>
    <w:rsid w:val="005F2E3E"/>
    <w:rsid w:val="00604011"/>
    <w:rsid w:val="00604811"/>
    <w:rsid w:val="00606BD2"/>
    <w:rsid w:val="00621BF1"/>
    <w:rsid w:val="00637FD2"/>
    <w:rsid w:val="00644B2E"/>
    <w:rsid w:val="0064611A"/>
    <w:rsid w:val="0064676A"/>
    <w:rsid w:val="00647088"/>
    <w:rsid w:val="00657DD1"/>
    <w:rsid w:val="00663C20"/>
    <w:rsid w:val="00677025"/>
    <w:rsid w:val="006815DC"/>
    <w:rsid w:val="006974F2"/>
    <w:rsid w:val="006A1DA8"/>
    <w:rsid w:val="006A62D2"/>
    <w:rsid w:val="006A7474"/>
    <w:rsid w:val="006B1C8F"/>
    <w:rsid w:val="006B38CA"/>
    <w:rsid w:val="006D15BC"/>
    <w:rsid w:val="006D49F6"/>
    <w:rsid w:val="006E008A"/>
    <w:rsid w:val="007000E7"/>
    <w:rsid w:val="00702FF9"/>
    <w:rsid w:val="00707690"/>
    <w:rsid w:val="0071360D"/>
    <w:rsid w:val="007331C1"/>
    <w:rsid w:val="00767037"/>
    <w:rsid w:val="007716DB"/>
    <w:rsid w:val="00774C96"/>
    <w:rsid w:val="007751D0"/>
    <w:rsid w:val="00793001"/>
    <w:rsid w:val="007B59C2"/>
    <w:rsid w:val="007B66BE"/>
    <w:rsid w:val="007C4E02"/>
    <w:rsid w:val="007C50D4"/>
    <w:rsid w:val="007F03B1"/>
    <w:rsid w:val="00801DF3"/>
    <w:rsid w:val="00802063"/>
    <w:rsid w:val="008065C5"/>
    <w:rsid w:val="0082083A"/>
    <w:rsid w:val="00830A51"/>
    <w:rsid w:val="00831DC5"/>
    <w:rsid w:val="008370A4"/>
    <w:rsid w:val="00840E7A"/>
    <w:rsid w:val="00841370"/>
    <w:rsid w:val="008438CA"/>
    <w:rsid w:val="00854C38"/>
    <w:rsid w:val="0087152C"/>
    <w:rsid w:val="008749FA"/>
    <w:rsid w:val="008929D0"/>
    <w:rsid w:val="008B1425"/>
    <w:rsid w:val="008B3158"/>
    <w:rsid w:val="008B5668"/>
    <w:rsid w:val="008D07A4"/>
    <w:rsid w:val="008D226C"/>
    <w:rsid w:val="008E26AF"/>
    <w:rsid w:val="009018C7"/>
    <w:rsid w:val="0090320D"/>
    <w:rsid w:val="009314B6"/>
    <w:rsid w:val="00936B98"/>
    <w:rsid w:val="009416F3"/>
    <w:rsid w:val="00945924"/>
    <w:rsid w:val="009524AC"/>
    <w:rsid w:val="00966AF2"/>
    <w:rsid w:val="0097605A"/>
    <w:rsid w:val="00976060"/>
    <w:rsid w:val="00995392"/>
    <w:rsid w:val="009A10F8"/>
    <w:rsid w:val="009A7353"/>
    <w:rsid w:val="009C376B"/>
    <w:rsid w:val="009D1485"/>
    <w:rsid w:val="009D43F5"/>
    <w:rsid w:val="009E4264"/>
    <w:rsid w:val="009F469C"/>
    <w:rsid w:val="009F71AA"/>
    <w:rsid w:val="00A0411F"/>
    <w:rsid w:val="00A0603A"/>
    <w:rsid w:val="00A0742B"/>
    <w:rsid w:val="00A26E88"/>
    <w:rsid w:val="00A271FE"/>
    <w:rsid w:val="00A27291"/>
    <w:rsid w:val="00A40FF9"/>
    <w:rsid w:val="00A65950"/>
    <w:rsid w:val="00A66ADC"/>
    <w:rsid w:val="00A7665D"/>
    <w:rsid w:val="00A855CC"/>
    <w:rsid w:val="00A94616"/>
    <w:rsid w:val="00AA172A"/>
    <w:rsid w:val="00AC215D"/>
    <w:rsid w:val="00AC62F5"/>
    <w:rsid w:val="00AC670E"/>
    <w:rsid w:val="00AD415E"/>
    <w:rsid w:val="00AD5CBA"/>
    <w:rsid w:val="00B02DD0"/>
    <w:rsid w:val="00B258C6"/>
    <w:rsid w:val="00B27B17"/>
    <w:rsid w:val="00B27D7C"/>
    <w:rsid w:val="00B4733C"/>
    <w:rsid w:val="00B61DBF"/>
    <w:rsid w:val="00B624CD"/>
    <w:rsid w:val="00B90CDC"/>
    <w:rsid w:val="00B96795"/>
    <w:rsid w:val="00B96AB9"/>
    <w:rsid w:val="00B97D41"/>
    <w:rsid w:val="00BA2F6E"/>
    <w:rsid w:val="00BA4A52"/>
    <w:rsid w:val="00BA65E5"/>
    <w:rsid w:val="00BB6C32"/>
    <w:rsid w:val="00BC1946"/>
    <w:rsid w:val="00BD1266"/>
    <w:rsid w:val="00BE3792"/>
    <w:rsid w:val="00BE5329"/>
    <w:rsid w:val="00BE5917"/>
    <w:rsid w:val="00BF336A"/>
    <w:rsid w:val="00C00298"/>
    <w:rsid w:val="00C02986"/>
    <w:rsid w:val="00C040BD"/>
    <w:rsid w:val="00C1382C"/>
    <w:rsid w:val="00C14BA6"/>
    <w:rsid w:val="00C15C78"/>
    <w:rsid w:val="00C249FD"/>
    <w:rsid w:val="00C309B4"/>
    <w:rsid w:val="00C37E92"/>
    <w:rsid w:val="00C63060"/>
    <w:rsid w:val="00C65B5D"/>
    <w:rsid w:val="00C67BEB"/>
    <w:rsid w:val="00C77D81"/>
    <w:rsid w:val="00C8443F"/>
    <w:rsid w:val="00C93D37"/>
    <w:rsid w:val="00C93F62"/>
    <w:rsid w:val="00CB054C"/>
    <w:rsid w:val="00CD37E8"/>
    <w:rsid w:val="00CD508A"/>
    <w:rsid w:val="00CD6D89"/>
    <w:rsid w:val="00CE0624"/>
    <w:rsid w:val="00CE776E"/>
    <w:rsid w:val="00CF13E3"/>
    <w:rsid w:val="00CF298C"/>
    <w:rsid w:val="00CF74EE"/>
    <w:rsid w:val="00D10CC8"/>
    <w:rsid w:val="00D1748D"/>
    <w:rsid w:val="00D224E6"/>
    <w:rsid w:val="00D23850"/>
    <w:rsid w:val="00D30840"/>
    <w:rsid w:val="00D57212"/>
    <w:rsid w:val="00D66A36"/>
    <w:rsid w:val="00D67E05"/>
    <w:rsid w:val="00D72B4B"/>
    <w:rsid w:val="00D95310"/>
    <w:rsid w:val="00DA2234"/>
    <w:rsid w:val="00DA3A08"/>
    <w:rsid w:val="00DA3E6C"/>
    <w:rsid w:val="00DA74EB"/>
    <w:rsid w:val="00DF7B5D"/>
    <w:rsid w:val="00E01BA4"/>
    <w:rsid w:val="00E325C7"/>
    <w:rsid w:val="00E57CCF"/>
    <w:rsid w:val="00E61788"/>
    <w:rsid w:val="00E62664"/>
    <w:rsid w:val="00E866F5"/>
    <w:rsid w:val="00EA600B"/>
    <w:rsid w:val="00EC55F8"/>
    <w:rsid w:val="00ED031A"/>
    <w:rsid w:val="00ED2278"/>
    <w:rsid w:val="00EE194C"/>
    <w:rsid w:val="00EE25EF"/>
    <w:rsid w:val="00EE4430"/>
    <w:rsid w:val="00F2578F"/>
    <w:rsid w:val="00F45013"/>
    <w:rsid w:val="00F608DE"/>
    <w:rsid w:val="00F7186B"/>
    <w:rsid w:val="00F73B1F"/>
    <w:rsid w:val="00F75A00"/>
    <w:rsid w:val="00F93367"/>
    <w:rsid w:val="00F97AE6"/>
    <w:rsid w:val="00FB4E75"/>
    <w:rsid w:val="00FC1B68"/>
    <w:rsid w:val="00FC3B0D"/>
    <w:rsid w:val="00FC4C8D"/>
    <w:rsid w:val="00FC7547"/>
    <w:rsid w:val="00FD4F52"/>
    <w:rsid w:val="00FE4628"/>
    <w:rsid w:val="00FE7467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6957"/>
  <w15:docId w15:val="{42599EEE-74ED-4218-9397-D990BC9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1C"/>
    <w:rPr>
      <w:rFonts w:eastAsiaTheme="minorEastAsia"/>
    </w:rPr>
  </w:style>
  <w:style w:type="paragraph" w:styleId="Titre1">
    <w:name w:val="heading 1"/>
    <w:aliases w:val="Titre du document"/>
    <w:basedOn w:val="BasicParagraph"/>
    <w:next w:val="Normal"/>
    <w:link w:val="Titre1Car"/>
    <w:uiPriority w:val="9"/>
    <w:qFormat/>
    <w:rsid w:val="00810A2F"/>
    <w:pPr>
      <w:suppressAutoHyphens/>
      <w:outlineLvl w:val="0"/>
    </w:pPr>
    <w:rPr>
      <w:rFonts w:asciiTheme="minorHAnsi" w:hAnsiTheme="minorHAnsi" w:cstheme="minorHAnsi"/>
      <w:b/>
      <w:bCs/>
      <w:caps/>
      <w:color w:val="174A7C"/>
      <w:sz w:val="30"/>
      <w:szCs w:val="3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Paragraphedeliste"/>
    <w:next w:val="Normal"/>
    <w:link w:val="TitreCar"/>
    <w:uiPriority w:val="10"/>
    <w:qFormat/>
    <w:rsid w:val="0084701B"/>
    <w:pPr>
      <w:tabs>
        <w:tab w:val="left" w:pos="1080"/>
      </w:tabs>
      <w:suppressAutoHyphens/>
      <w:autoSpaceDE w:val="0"/>
      <w:autoSpaceDN w:val="0"/>
      <w:adjustRightInd w:val="0"/>
      <w:spacing w:after="90" w:line="280" w:lineRule="atLeast"/>
      <w:ind w:left="0"/>
      <w:textAlignment w:val="center"/>
    </w:pPr>
    <w:rPr>
      <w:rFonts w:eastAsiaTheme="minorHAnsi" w:cstheme="minorHAnsi"/>
      <w:b/>
      <w:bCs/>
      <w:color w:val="174A7C"/>
      <w:spacing w:val="-4"/>
      <w:sz w:val="32"/>
      <w:szCs w:val="32"/>
      <w:u w:color="000000"/>
    </w:rPr>
  </w:style>
  <w:style w:type="paragraph" w:styleId="En-tte">
    <w:name w:val="header"/>
    <w:basedOn w:val="Normal"/>
    <w:link w:val="En-tt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10A2F"/>
    <w:rPr>
      <w:rFonts w:eastAsiaTheme="minorEastAsia"/>
      <w:sz w:val="24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A2F"/>
    <w:rPr>
      <w:rFonts w:eastAsiaTheme="minorEastAsia"/>
      <w:sz w:val="24"/>
      <w:szCs w:val="24"/>
      <w:lang w:val="en-CA"/>
    </w:rPr>
  </w:style>
  <w:style w:type="paragraph" w:customStyle="1" w:styleId="BasicParagraph">
    <w:name w:val="[Basic Paragraph]"/>
    <w:basedOn w:val="Normal"/>
    <w:link w:val="BasicParagraphCar"/>
    <w:uiPriority w:val="99"/>
    <w:rsid w:val="00810A2F"/>
    <w:pPr>
      <w:autoSpaceDE w:val="0"/>
      <w:autoSpaceDN w:val="0"/>
      <w:adjustRightInd w:val="0"/>
      <w:spacing w:line="280" w:lineRule="atLeast"/>
      <w:textAlignment w:val="center"/>
    </w:pPr>
    <w:rPr>
      <w:rFonts w:ascii="National Book" w:eastAsiaTheme="minorHAnsi" w:hAnsi="National Book" w:cs="National Book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810A2F"/>
  </w:style>
  <w:style w:type="paragraph" w:customStyle="1" w:styleId="Typededocument">
    <w:name w:val="Type de document"/>
    <w:basedOn w:val="En-tte"/>
    <w:link w:val="TypededocumentCar"/>
    <w:rsid w:val="00810A2F"/>
    <w:pPr>
      <w:suppressAutoHyphens/>
      <w:snapToGrid w:val="0"/>
      <w:contextualSpacing/>
      <w:jc w:val="right"/>
    </w:pPr>
    <w:rPr>
      <w:rFonts w:cs="National Bold"/>
      <w:b/>
      <w:caps/>
      <w:color w:val="FFFFFF" w:themeColor="background1"/>
      <w:sz w:val="32"/>
      <w:szCs w:val="32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ypededocumentCar">
    <w:name w:val="Type de document Car"/>
    <w:basedOn w:val="En-tteCar"/>
    <w:link w:val="Typededocument"/>
    <w:rsid w:val="00810A2F"/>
    <w:rPr>
      <w:rFonts w:ascii="Calibri" w:eastAsiaTheme="minorEastAsia" w:hAnsi="Calibri" w:cs="National Bold"/>
      <w:b/>
      <w:caps/>
      <w:color w:val="FFFFFF" w:themeColor="background1"/>
      <w:sz w:val="32"/>
      <w:szCs w:val="32"/>
      <w:lang w:val="en-CA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810A2F"/>
    <w:rPr>
      <w:rFonts w:ascii="National Book" w:hAnsi="National Book" w:cs="National Book"/>
      <w:color w:val="000000"/>
    </w:rPr>
  </w:style>
  <w:style w:type="table" w:styleId="Grilledutableau">
    <w:name w:val="Table Grid"/>
    <w:basedOn w:val="TableauNormal"/>
    <w:uiPriority w:val="39"/>
    <w:rsid w:val="00810A2F"/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du document Car"/>
    <w:basedOn w:val="Policepardfaut"/>
    <w:link w:val="Titre1"/>
    <w:uiPriority w:val="9"/>
    <w:rsid w:val="00810A2F"/>
    <w:rPr>
      <w:rFonts w:cstheme="minorHAnsi"/>
      <w:b/>
      <w:bCs/>
      <w:caps/>
      <w:color w:val="174A7C"/>
      <w:sz w:val="30"/>
      <w:szCs w:val="30"/>
    </w:rPr>
  </w:style>
  <w:style w:type="paragraph" w:styleId="Sansinterligne">
    <w:name w:val="No Spacing"/>
    <w:aliases w:val="Texte"/>
    <w:basedOn w:val="BasicParagraph"/>
    <w:uiPriority w:val="1"/>
    <w:rsid w:val="008A6255"/>
    <w:pPr>
      <w:suppressAutoHyphens/>
      <w:ind w:left="-720"/>
      <w:jc w:val="both"/>
    </w:pPr>
    <w:rPr>
      <w:rFonts w:asciiTheme="minorHAnsi" w:hAnsiTheme="minorHAnsi" w:cstheme="minorHAnsi"/>
    </w:rPr>
  </w:style>
  <w:style w:type="character" w:customStyle="1" w:styleId="soulignbold">
    <w:name w:val="souligné bold"/>
    <w:uiPriority w:val="99"/>
    <w:rsid w:val="00810A2F"/>
    <w:rPr>
      <w:rFonts w:ascii="National Bold Italic" w:hAnsi="National Bold Italic" w:cs="National Bold Italic"/>
      <w:b/>
      <w:bCs/>
      <w:i/>
      <w:iCs/>
      <w:sz w:val="22"/>
      <w:szCs w:val="22"/>
      <w:u w:val="thick" w:color="F0554E"/>
      <w:lang w:val="fr-CA"/>
    </w:rPr>
  </w:style>
  <w:style w:type="paragraph" w:customStyle="1" w:styleId="Numrotationniveau1">
    <w:name w:val="Numérotation niveau 1"/>
    <w:basedOn w:val="BasicParagraph"/>
    <w:link w:val="Numrotationniveau1Car"/>
    <w:rsid w:val="00215658"/>
    <w:pPr>
      <w:numPr>
        <w:numId w:val="2"/>
      </w:numPr>
      <w:pBdr>
        <w:bottom w:val="single" w:sz="6" w:space="9" w:color="5A5E5F"/>
        <w:between w:val="single" w:sz="6" w:space="1" w:color="5A5E5F"/>
      </w:pBdr>
      <w:tabs>
        <w:tab w:val="left" w:pos="1081"/>
      </w:tabs>
      <w:suppressAutoHyphens/>
      <w:spacing w:before="120" w:after="120"/>
      <w:ind w:left="-450" w:right="54" w:hanging="274"/>
    </w:pPr>
    <w:rPr>
      <w:rFonts w:cstheme="minorHAnsi"/>
    </w:rPr>
  </w:style>
  <w:style w:type="character" w:customStyle="1" w:styleId="Numrotationniveau1Car">
    <w:name w:val="Numérotation niveau 1 Car"/>
    <w:basedOn w:val="BasicParagraphCar"/>
    <w:link w:val="Numrotationniveau1"/>
    <w:rsid w:val="00215658"/>
    <w:rPr>
      <w:rFonts w:ascii="National Book" w:hAnsi="National Book" w:cstheme="minorHAnsi"/>
      <w:color w:val="000000"/>
    </w:rPr>
  </w:style>
  <w:style w:type="paragraph" w:customStyle="1" w:styleId="Encadrtitre">
    <w:name w:val="Encadré titre"/>
    <w:basedOn w:val="Normal"/>
    <w:link w:val="EncadrtitreCar"/>
    <w:rsid w:val="003A4D14"/>
    <w:pPr>
      <w:jc w:val="both"/>
    </w:pPr>
    <w:rPr>
      <w:rFonts w:eastAsia="Times New Roman" w:cstheme="minorHAnsi"/>
      <w:b/>
      <w:bCs/>
      <w:color w:val="243A68"/>
    </w:rPr>
  </w:style>
  <w:style w:type="paragraph" w:customStyle="1" w:styleId="Encadrnumrotationniveau1">
    <w:name w:val="Encadré numérotation niveau 1"/>
    <w:basedOn w:val="BasicParagraph"/>
    <w:link w:val="Encadrnumrotationniveau1Car"/>
    <w:rsid w:val="003A4D14"/>
    <w:pPr>
      <w:numPr>
        <w:numId w:val="3"/>
      </w:numPr>
      <w:tabs>
        <w:tab w:val="left" w:pos="1080"/>
      </w:tabs>
      <w:suppressAutoHyphens/>
      <w:ind w:right="180"/>
      <w:jc w:val="both"/>
    </w:pPr>
    <w:rPr>
      <w:rFonts w:asciiTheme="minorHAnsi" w:hAnsiTheme="minorHAnsi" w:cstheme="minorHAnsi"/>
    </w:rPr>
  </w:style>
  <w:style w:type="character" w:customStyle="1" w:styleId="EncadrtitreCar">
    <w:name w:val="Encadré titre Car"/>
    <w:basedOn w:val="Policepardfaut"/>
    <w:link w:val="Encadrtitre"/>
    <w:rsid w:val="003A4D14"/>
    <w:rPr>
      <w:rFonts w:eastAsia="Times New Roman" w:cstheme="minorHAnsi"/>
      <w:b/>
      <w:bCs/>
      <w:color w:val="243A68"/>
      <w:sz w:val="24"/>
      <w:szCs w:val="24"/>
    </w:rPr>
  </w:style>
  <w:style w:type="paragraph" w:customStyle="1" w:styleId="Encadrnumrotationniveau2">
    <w:name w:val="Encadré numérotation niveau 2"/>
    <w:basedOn w:val="BasicParagraph"/>
    <w:link w:val="Encadrnumrotationniveau2Car"/>
    <w:rsid w:val="00810A2F"/>
    <w:pPr>
      <w:numPr>
        <w:numId w:val="1"/>
      </w:numPr>
      <w:tabs>
        <w:tab w:val="left" w:pos="1440"/>
      </w:tabs>
      <w:suppressAutoHyphens/>
      <w:ind w:left="630" w:right="180" w:hanging="270"/>
    </w:pPr>
    <w:rPr>
      <w:rFonts w:cstheme="minorHAnsi"/>
      <w:u w:color="000000"/>
    </w:rPr>
  </w:style>
  <w:style w:type="character" w:customStyle="1" w:styleId="Encadrnumrotationniveau1Car">
    <w:name w:val="Encadré numérotation niveau 1 Car"/>
    <w:basedOn w:val="BasicParagraphCar"/>
    <w:link w:val="Encadrnumrotationniveau1"/>
    <w:rsid w:val="003A4D14"/>
    <w:rPr>
      <w:rFonts w:ascii="National Book" w:hAnsi="National Book" w:cstheme="minorHAnsi"/>
      <w:color w:val="000000"/>
    </w:rPr>
  </w:style>
  <w:style w:type="paragraph" w:customStyle="1" w:styleId="Encadrtexte">
    <w:name w:val="Encadré texte"/>
    <w:basedOn w:val="BasicParagraph"/>
    <w:link w:val="EncadrtexteCar"/>
    <w:rsid w:val="003A4D14"/>
    <w:pPr>
      <w:suppressAutoHyphens/>
      <w:ind w:right="1"/>
      <w:jc w:val="both"/>
    </w:pPr>
    <w:rPr>
      <w:rFonts w:cstheme="minorHAnsi"/>
      <w:u w:color="000000"/>
    </w:rPr>
  </w:style>
  <w:style w:type="character" w:customStyle="1" w:styleId="Encadrnumrotationniveau2Car">
    <w:name w:val="Encadré numérotation niveau 2 Car"/>
    <w:basedOn w:val="BasicParagraphCar"/>
    <w:link w:val="Encadrnumrotationniveau2"/>
    <w:rsid w:val="00810A2F"/>
    <w:rPr>
      <w:rFonts w:ascii="National Book" w:hAnsi="National Book" w:cstheme="minorHAnsi"/>
      <w:color w:val="000000"/>
      <w:u w:color="000000"/>
    </w:rPr>
  </w:style>
  <w:style w:type="character" w:customStyle="1" w:styleId="EncadrtexteCar">
    <w:name w:val="Encadré texte Car"/>
    <w:basedOn w:val="BasicParagraphCar"/>
    <w:link w:val="Encadrtexte"/>
    <w:rsid w:val="003A4D14"/>
    <w:rPr>
      <w:rFonts w:ascii="National Book" w:hAnsi="National Book" w:cstheme="minorHAnsi"/>
      <w:color w:val="000000"/>
      <w:u w:color="000000"/>
    </w:rPr>
  </w:style>
  <w:style w:type="character" w:customStyle="1" w:styleId="TitreCar">
    <w:name w:val="Titre Car"/>
    <w:basedOn w:val="Policepardfaut"/>
    <w:link w:val="Titre"/>
    <w:uiPriority w:val="10"/>
    <w:rsid w:val="0084701B"/>
    <w:rPr>
      <w:rFonts w:cstheme="minorHAnsi"/>
      <w:b/>
      <w:bCs/>
      <w:color w:val="174A7C"/>
      <w:spacing w:val="-4"/>
      <w:sz w:val="32"/>
      <w:szCs w:val="32"/>
      <w:u w:color="000000"/>
    </w:rPr>
  </w:style>
  <w:style w:type="paragraph" w:customStyle="1" w:styleId="Titreniveau1">
    <w:name w:val="Titre niveau 1"/>
    <w:basedOn w:val="Titre"/>
    <w:link w:val="Titreniveau1Car"/>
    <w:qFormat/>
    <w:rsid w:val="001C7C45"/>
    <w:pPr>
      <w:numPr>
        <w:numId w:val="4"/>
      </w:numPr>
      <w:tabs>
        <w:tab w:val="clear" w:pos="1080"/>
        <w:tab w:val="left" w:pos="360"/>
        <w:tab w:val="left" w:pos="720"/>
      </w:tabs>
      <w:spacing w:after="120"/>
    </w:pPr>
    <w:rPr>
      <w:caps/>
    </w:rPr>
  </w:style>
  <w:style w:type="paragraph" w:customStyle="1" w:styleId="Titreniveau2">
    <w:name w:val="Titre niveau 2"/>
    <w:basedOn w:val="Paragraphedeliste"/>
    <w:link w:val="Titreniveau2Car"/>
    <w:qFormat/>
    <w:rsid w:val="001C7C45"/>
    <w:pPr>
      <w:numPr>
        <w:ilvl w:val="1"/>
        <w:numId w:val="5"/>
      </w:numPr>
      <w:tabs>
        <w:tab w:val="left" w:pos="540"/>
      </w:tabs>
      <w:suppressAutoHyphens/>
      <w:autoSpaceDE w:val="0"/>
      <w:autoSpaceDN w:val="0"/>
      <w:adjustRightInd w:val="0"/>
      <w:spacing w:after="120" w:line="280" w:lineRule="atLeast"/>
      <w:ind w:left="540" w:hanging="540"/>
      <w:jc w:val="both"/>
      <w:textAlignment w:val="center"/>
    </w:pPr>
    <w:rPr>
      <w:rFonts w:eastAsiaTheme="minorHAnsi" w:cstheme="minorHAnsi"/>
      <w:b/>
      <w:bCs/>
      <w:caps/>
      <w:color w:val="5A5E5F"/>
      <w:sz w:val="26"/>
      <w:szCs w:val="26"/>
      <w:u w:color="000000"/>
    </w:rPr>
  </w:style>
  <w:style w:type="character" w:customStyle="1" w:styleId="Titreniveau1Car">
    <w:name w:val="Titre niveau 1 Car"/>
    <w:basedOn w:val="TitreCar"/>
    <w:link w:val="Titreniveau1"/>
    <w:rsid w:val="001C7C45"/>
    <w:rPr>
      <w:rFonts w:cstheme="minorHAnsi"/>
      <w:b/>
      <w:bCs/>
      <w:caps/>
      <w:color w:val="174A7C"/>
      <w:spacing w:val="-4"/>
      <w:sz w:val="32"/>
      <w:szCs w:val="32"/>
      <w:u w:color="000000"/>
    </w:rPr>
  </w:style>
  <w:style w:type="paragraph" w:customStyle="1" w:styleId="Tableautitrecolonne">
    <w:name w:val="Tableau titre colonne"/>
    <w:basedOn w:val="Normal"/>
    <w:link w:val="TableautitrecolonneCar"/>
    <w:rsid w:val="008A6255"/>
    <w:pPr>
      <w:suppressAutoHyphens/>
      <w:autoSpaceDE w:val="0"/>
      <w:autoSpaceDN w:val="0"/>
      <w:adjustRightInd w:val="0"/>
      <w:spacing w:before="60" w:after="60" w:line="280" w:lineRule="atLeast"/>
      <w:textAlignment w:val="center"/>
    </w:pPr>
    <w:rPr>
      <w:rFonts w:eastAsiaTheme="minorHAnsi"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niveau2Car">
    <w:name w:val="Titre niveau 2 Car"/>
    <w:basedOn w:val="Policepardfaut"/>
    <w:link w:val="Titreniveau2"/>
    <w:rsid w:val="001C7C45"/>
    <w:rPr>
      <w:rFonts w:cstheme="minorHAnsi"/>
      <w:b/>
      <w:bCs/>
      <w:caps/>
      <w:color w:val="5A5E5F"/>
      <w:sz w:val="26"/>
      <w:szCs w:val="26"/>
      <w:u w:color="000000"/>
    </w:rPr>
  </w:style>
  <w:style w:type="paragraph" w:customStyle="1" w:styleId="Tableaulment">
    <w:name w:val="Tableau élément"/>
    <w:basedOn w:val="Normal"/>
    <w:link w:val="TableaulmentCar"/>
    <w:rsid w:val="008A6255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eastAsiaTheme="minorHAnsi" w:cstheme="minorHAnsi"/>
      <w:color w:val="000000"/>
      <w:sz w:val="18"/>
      <w:szCs w:val="18"/>
    </w:rPr>
  </w:style>
  <w:style w:type="character" w:customStyle="1" w:styleId="TableautitrecolonneCar">
    <w:name w:val="Tableau titre colonne Car"/>
    <w:basedOn w:val="Policepardfaut"/>
    <w:link w:val="Tableautitrecolonne"/>
    <w:rsid w:val="008A6255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uceniveau1">
    <w:name w:val="Puce niveau 1"/>
    <w:basedOn w:val="Paragraphedeliste"/>
    <w:link w:val="Puceniveau1Car"/>
    <w:rsid w:val="00215658"/>
    <w:pPr>
      <w:numPr>
        <w:numId w:val="6"/>
      </w:numPr>
      <w:tabs>
        <w:tab w:val="left" w:pos="1080"/>
      </w:tabs>
      <w:suppressAutoHyphens/>
      <w:autoSpaceDE w:val="0"/>
      <w:autoSpaceDN w:val="0"/>
      <w:adjustRightInd w:val="0"/>
      <w:spacing w:line="280" w:lineRule="atLeast"/>
      <w:ind w:left="-36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TableaulmentCar">
    <w:name w:val="Tableau élément Car"/>
    <w:basedOn w:val="Policepardfaut"/>
    <w:link w:val="Tableaulment"/>
    <w:rsid w:val="008A6255"/>
    <w:rPr>
      <w:rFonts w:cstheme="minorHAnsi"/>
      <w:color w:val="000000"/>
      <w:sz w:val="18"/>
      <w:szCs w:val="18"/>
    </w:rPr>
  </w:style>
  <w:style w:type="paragraph" w:customStyle="1" w:styleId="Puceniveau2">
    <w:name w:val="Puce niveau 2"/>
    <w:basedOn w:val="Paragraphedeliste"/>
    <w:link w:val="Puceniveau2Car"/>
    <w:rsid w:val="00215658"/>
    <w:pPr>
      <w:numPr>
        <w:numId w:val="7"/>
      </w:numPr>
      <w:tabs>
        <w:tab w:val="left" w:pos="1441"/>
      </w:tabs>
      <w:suppressAutoHyphens/>
      <w:autoSpaceDE w:val="0"/>
      <w:autoSpaceDN w:val="0"/>
      <w:adjustRightInd w:val="0"/>
      <w:spacing w:line="280" w:lineRule="atLeast"/>
      <w:ind w:left="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Puceniveau1Car">
    <w:name w:val="Puce niveau 1 Car"/>
    <w:basedOn w:val="Policepardfaut"/>
    <w:link w:val="Puceniveau1"/>
    <w:rsid w:val="00215658"/>
    <w:rPr>
      <w:rFonts w:cstheme="minorHAnsi"/>
      <w:color w:val="000000"/>
      <w:u w:color="000000"/>
    </w:rPr>
  </w:style>
  <w:style w:type="character" w:customStyle="1" w:styleId="Puceniveau2Car">
    <w:name w:val="Puce niveau 2 Car"/>
    <w:basedOn w:val="Policepardfaut"/>
    <w:link w:val="Puceniveau2"/>
    <w:rsid w:val="00215658"/>
    <w:rPr>
      <w:rFonts w:cstheme="minorHAnsi"/>
      <w:color w:val="000000"/>
      <w:u w:color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84701B"/>
    <w:pPr>
      <w:ind w:left="720"/>
      <w:contextualSpacing/>
    </w:pPr>
  </w:style>
  <w:style w:type="paragraph" w:customStyle="1" w:styleId="Clientlevise">
    <w:name w:val="Clientèle visée"/>
    <w:basedOn w:val="Normal"/>
    <w:link w:val="ClientleviseCar"/>
    <w:rsid w:val="002301D6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eastAsiaTheme="minorHAnsi" w:cs="ArialMT"/>
      <w:b/>
      <w:bCs/>
      <w:color w:val="243A68"/>
      <w:sz w:val="32"/>
      <w:szCs w:val="44"/>
    </w:rPr>
  </w:style>
  <w:style w:type="paragraph" w:customStyle="1" w:styleId="ClientleNumrotationNiveau1">
    <w:name w:val="Clientèle Numérotation Niveau 1"/>
    <w:basedOn w:val="Paragraphedeliste"/>
    <w:link w:val="ClientleNumrotationNiveau1Car"/>
    <w:rsid w:val="00050CF9"/>
    <w:pPr>
      <w:widowControl w:val="0"/>
      <w:numPr>
        <w:numId w:val="8"/>
      </w:numPr>
      <w:pBdr>
        <w:between w:val="single" w:sz="6" w:space="1" w:color="auto"/>
      </w:pBdr>
      <w:suppressAutoHyphens/>
      <w:autoSpaceDE w:val="0"/>
      <w:autoSpaceDN w:val="0"/>
      <w:adjustRightInd w:val="0"/>
      <w:spacing w:before="120" w:after="120"/>
      <w:textAlignment w:val="center"/>
    </w:pPr>
    <w:rPr>
      <w:rFonts w:eastAsiaTheme="minorHAnsi" w:cs="ArialNarrow"/>
      <w:b/>
      <w:bCs/>
      <w:color w:val="FFFFFF" w:themeColor="background1"/>
      <w:sz w:val="28"/>
      <w:szCs w:val="28"/>
    </w:rPr>
  </w:style>
  <w:style w:type="character" w:customStyle="1" w:styleId="ClientleviseCar">
    <w:name w:val="Clientèle visée Car"/>
    <w:basedOn w:val="Policepardfaut"/>
    <w:link w:val="Clientlevise"/>
    <w:rsid w:val="002301D6"/>
    <w:rPr>
      <w:rFonts w:cs="ArialMT"/>
      <w:b/>
      <w:bCs/>
      <w:color w:val="243A68"/>
      <w:sz w:val="32"/>
      <w:szCs w:val="44"/>
      <w:lang w:val="en-CA"/>
    </w:rPr>
  </w:style>
  <w:style w:type="paragraph" w:customStyle="1" w:styleId="Sous-titredudocument">
    <w:name w:val="Sous-titre du document"/>
    <w:basedOn w:val="Titreniveau1"/>
    <w:link w:val="Sous-titredudocumentCar"/>
    <w:rsid w:val="005F6F21"/>
    <w:pPr>
      <w:numPr>
        <w:numId w:val="0"/>
      </w:numPr>
      <w:ind w:left="-720"/>
    </w:pPr>
    <w:rPr>
      <w:color w:val="808080" w:themeColor="background1" w:themeShade="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50CF9"/>
    <w:rPr>
      <w:rFonts w:eastAsiaTheme="minorEastAsia"/>
      <w:sz w:val="24"/>
      <w:szCs w:val="24"/>
      <w:lang w:val="en-CA"/>
    </w:rPr>
  </w:style>
  <w:style w:type="character" w:customStyle="1" w:styleId="ClientleNumrotationNiveau1Car">
    <w:name w:val="Clientèle Numérotation Niveau 1 Car"/>
    <w:basedOn w:val="ParagraphedelisteCar"/>
    <w:link w:val="ClientleNumrotationNiveau1"/>
    <w:rsid w:val="00050CF9"/>
    <w:rPr>
      <w:rFonts w:eastAsiaTheme="minorEastAsia" w:cs="ArialNarrow"/>
      <w:b/>
      <w:bCs/>
      <w:color w:val="FFFFFF" w:themeColor="background1"/>
      <w:sz w:val="28"/>
      <w:szCs w:val="28"/>
      <w:lang w:val="en-CA"/>
    </w:rPr>
  </w:style>
  <w:style w:type="character" w:customStyle="1" w:styleId="Sous-titredudocumentCar">
    <w:name w:val="Sous-titre du document Car"/>
    <w:basedOn w:val="Titreniveau1Car"/>
    <w:link w:val="Sous-titredudocument"/>
    <w:rsid w:val="005F6F21"/>
    <w:rPr>
      <w:rFonts w:cstheme="minorHAnsi"/>
      <w:b/>
      <w:bCs/>
      <w:caps/>
      <w:color w:val="808080" w:themeColor="background1" w:themeShade="80"/>
      <w:spacing w:val="-4"/>
      <w:sz w:val="32"/>
      <w:szCs w:val="32"/>
      <w:u w:color="000000"/>
    </w:rPr>
  </w:style>
  <w:style w:type="paragraph" w:customStyle="1" w:styleId="Sous-titredocument">
    <w:name w:val="Sous-titre document"/>
    <w:basedOn w:val="Sous-titredudocument"/>
    <w:link w:val="Sous-titredocumentCar"/>
    <w:qFormat/>
    <w:rsid w:val="005B567E"/>
    <w:pPr>
      <w:ind w:left="0"/>
    </w:pPr>
    <w:rPr>
      <w:caps w:val="0"/>
    </w:rPr>
  </w:style>
  <w:style w:type="paragraph" w:customStyle="1" w:styleId="Titretableau">
    <w:name w:val="Titre tableau"/>
    <w:basedOn w:val="Tableautitrecolonne"/>
    <w:link w:val="TitretableauCar"/>
    <w:qFormat/>
    <w:rsid w:val="000F19BF"/>
    <w:rPr>
      <w:sz w:val="24"/>
      <w:szCs w:val="24"/>
    </w:rPr>
  </w:style>
  <w:style w:type="character" w:customStyle="1" w:styleId="Sous-titredocumentCar">
    <w:name w:val="Sous-titre document Car"/>
    <w:basedOn w:val="Sous-titredudocumentCar"/>
    <w:link w:val="Sous-titredocument"/>
    <w:rsid w:val="005B567E"/>
    <w:rPr>
      <w:rFonts w:cstheme="minorHAnsi"/>
      <w:b/>
      <w:bCs/>
      <w:caps w:val="0"/>
      <w:color w:val="808080" w:themeColor="background1" w:themeShade="80"/>
      <w:spacing w:val="-4"/>
      <w:sz w:val="32"/>
      <w:szCs w:val="32"/>
      <w:u w:color="000000"/>
    </w:rPr>
  </w:style>
  <w:style w:type="paragraph" w:customStyle="1" w:styleId="Titrecolonnestableau">
    <w:name w:val="Titre colonnes tableau"/>
    <w:basedOn w:val="Tableautitrecolonne"/>
    <w:link w:val="TitrecolonnestableauCar"/>
    <w:qFormat/>
    <w:rsid w:val="000C5D9E"/>
    <w:pPr>
      <w:jc w:val="center"/>
    </w:pPr>
  </w:style>
  <w:style w:type="character" w:customStyle="1" w:styleId="TitretableauCar">
    <w:name w:val="Titre tableau Car"/>
    <w:basedOn w:val="TableautitrecolonneCar"/>
    <w:link w:val="Titretableau"/>
    <w:rsid w:val="000F19BF"/>
    <w:rPr>
      <w:rFonts w:cstheme="minorHAnsi"/>
      <w:b/>
      <w:bCs/>
      <w:color w:val="FFFFFF" w:themeColor="background1"/>
      <w:sz w:val="24"/>
      <w:szCs w:val="2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colonnestableauCar">
    <w:name w:val="Titre colonnes tableau Car"/>
    <w:basedOn w:val="TableautitrecolonneCar"/>
    <w:link w:val="Titrecolonnestableau"/>
    <w:rsid w:val="000C5D9E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uiPriority w:val="99"/>
    <w:unhideWhenUsed/>
    <w:rsid w:val="00F0620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06200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semiHidden/>
    <w:unhideWhenUsed/>
    <w:rsid w:val="0028293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282934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semiHidden/>
    <w:unhideWhenUsed/>
    <w:rsid w:val="0028293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575A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75A40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5A4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01BC3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semiHidden/>
    <w:unhideWhenUsed/>
    <w:rsid w:val="00093785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937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93785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37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3785"/>
    <w:rPr>
      <w:rFonts w:eastAsiaTheme="minorEastAsi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5A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A6D"/>
    <w:rPr>
      <w:rFonts w:ascii="Segoe UI" w:eastAsiaTheme="minorEastAsia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A5F5A"/>
    <w:rPr>
      <w:rFonts w:eastAsiaTheme="minorEastAsia"/>
    </w:rPr>
  </w:style>
  <w:style w:type="paragraph" w:styleId="TM9">
    <w:name w:val="toc 9"/>
    <w:basedOn w:val="Normal"/>
    <w:next w:val="Normal"/>
    <w:autoRedefine/>
    <w:unhideWhenUsed/>
    <w:rsid w:val="003E047B"/>
    <w:pPr>
      <w:spacing w:line="276" w:lineRule="auto"/>
      <w:ind w:left="1920"/>
    </w:pPr>
    <w:rPr>
      <w:rFonts w:eastAsia="Times New Roman" w:cs="Times New Roman"/>
      <w:sz w:val="20"/>
      <w:szCs w:val="20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0D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4A23"/>
    <w:rPr>
      <w:rFonts w:eastAsiaTheme="minorHAnsi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3E7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2.publicationsduquebec.gouv.qc.ca/dynamicSearch/telecharge.php?type=2&amp;file=/S_2_1/S2_1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legisquebec.gouv.qc.ca/fr/version/rc/s-2.1,%20r.%2013?code=se:322&amp;historique=202402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2.publicationsduquebec.gouv.qc.ca/dynamicSearch/telecharge.php?type=3&amp;file=/S_2_1/S2_1R4.HT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2.publicationsduquebec.gouv.qc.ca/dynamicSearch/telecharge.php?type=3&amp;file=/S_2_1/S2_1R13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sam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sam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quebec.gouv.qc.ca/fr/version/rc/s-2.1,%20r.%2013?code=se:298&amp;historique=202402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FA3527C9FB849BF100FE19AE4F266" ma:contentTypeVersion="6" ma:contentTypeDescription="Crée un document." ma:contentTypeScope="" ma:versionID="c117eb2224aaf6c983aacfaf3d3c0dc1">
  <xsd:schema xmlns:xsd="http://www.w3.org/2001/XMLSchema" xmlns:xs="http://www.w3.org/2001/XMLSchema" xmlns:p="http://schemas.microsoft.com/office/2006/metadata/properties" xmlns:ns2="f6a2847e-1d29-47a6-8de8-b0892aebe955" xmlns:ns3="4eb16727-fd1a-473e-bcd2-bc2dc53ad19e" targetNamespace="http://schemas.microsoft.com/office/2006/metadata/properties" ma:root="true" ma:fieldsID="7c5dfd8bdb8da7e393c32ee1943c7ea7" ns2:_="" ns3:_="">
    <xsd:import namespace="f6a2847e-1d29-47a6-8de8-b0892aebe955"/>
    <xsd:import namespace="4eb16727-fd1a-473e-bcd2-bc2dc53ad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847e-1d29-47a6-8de8-b0892aebe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16727-fd1a-473e-bcd2-bc2dc53ad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b16727-fd1a-473e-bcd2-bc2dc53ad19e">
      <UserInfo>
        <DisplayName>Richard Murat</DisplayName>
        <AccountId>30</AccountId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k76+EZcozo6rpLnXCRPOJXF7Q==">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6392-E541-4EBB-8C5A-F9720C268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847e-1d29-47a6-8de8-b0892aebe955"/>
    <ds:schemaRef ds:uri="4eb16727-fd1a-473e-bcd2-bc2dc53ad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3D09E-32CC-4491-AAFF-3232EAB00087}">
  <ds:schemaRefs>
    <ds:schemaRef ds:uri="http://schemas.microsoft.com/office/2006/metadata/properties"/>
    <ds:schemaRef ds:uri="http://schemas.microsoft.com/office/infopath/2007/PartnerControls"/>
    <ds:schemaRef ds:uri="4eb16727-fd1a-473e-bcd2-bc2dc53ad19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AB8DE5F-32B3-466D-BE44-0DCAF1B2D2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F264AE-B1EC-4230-82D9-1BB1B67D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639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 de Chantal</dc:creator>
  <cp:lastModifiedBy>Richard Murat</cp:lastModifiedBy>
  <cp:revision>69</cp:revision>
  <dcterms:created xsi:type="dcterms:W3CDTF">2024-02-26T18:25:00Z</dcterms:created>
  <dcterms:modified xsi:type="dcterms:W3CDTF">2024-05-01T17:34:00Z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0x01010058FFA3527C9FB849BF100FE19AE4F266</vt:lpwstr>
  </property>
  <property fmtid="{D5CDD505-2E9C-101B-9397-08002B2CF9AE}" pid="3" name="MediaServiceImageTags">
    <vt:lpwstr/>
  </property>
</Properties>
</file>